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3B3" w:rsidRDefault="00D91709" w:rsidP="001F1D4B">
      <w:pPr>
        <w:spacing w:before="0" w:after="0"/>
        <w:jc w:val="both"/>
        <w:rPr>
          <w:rStyle w:val="Strong"/>
          <w:sz w:val="28"/>
          <w:szCs w:val="28"/>
        </w:rPr>
      </w:pPr>
      <w:r w:rsidRPr="00D91709">
        <w:rPr>
          <w:rStyle w:val="Strong"/>
          <w:noProof/>
          <w:sz w:val="28"/>
          <w:szCs w:val="28"/>
        </w:rPr>
        <w:drawing>
          <wp:anchor distT="0" distB="0" distL="114300" distR="114300" simplePos="0" relativeHeight="251666432" behindDoc="0" locked="0" layoutInCell="1" allowOverlap="1">
            <wp:simplePos x="0" y="0"/>
            <wp:positionH relativeFrom="page">
              <wp:posOffset>3084830</wp:posOffset>
            </wp:positionH>
            <wp:positionV relativeFrom="paragraph">
              <wp:posOffset>-704215</wp:posOffset>
            </wp:positionV>
            <wp:extent cx="1200150" cy="1045210"/>
            <wp:effectExtent l="0" t="0" r="0" b="0"/>
            <wp:wrapThrough wrapText="bothSides">
              <wp:wrapPolygon edited="0">
                <wp:start x="9943" y="394"/>
                <wp:lineTo x="7543" y="394"/>
                <wp:lineTo x="686" y="5118"/>
                <wp:lineTo x="686" y="12991"/>
                <wp:lineTo x="3086" y="19290"/>
                <wp:lineTo x="4114" y="20471"/>
                <wp:lineTo x="4800" y="20471"/>
                <wp:lineTo x="16800" y="20471"/>
                <wp:lineTo x="17486" y="20471"/>
                <wp:lineTo x="18514" y="19684"/>
                <wp:lineTo x="18514" y="19290"/>
                <wp:lineTo x="20571" y="13779"/>
                <wp:lineTo x="20571" y="7086"/>
                <wp:lineTo x="20914" y="5905"/>
                <wp:lineTo x="16457" y="1575"/>
                <wp:lineTo x="14057" y="394"/>
                <wp:lineTo x="9943" y="394"/>
              </wp:wrapPolygon>
            </wp:wrapThrough>
            <wp:docPr id="6" name="Picture 13" descr="Image result for Afghan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fghanistan logo"/>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150" cy="1045210"/>
                    </a:xfrm>
                    <a:prstGeom prst="rect">
                      <a:avLst/>
                    </a:prstGeom>
                    <a:noFill/>
                    <a:ln>
                      <a:noFill/>
                    </a:ln>
                  </pic:spPr>
                </pic:pic>
              </a:graphicData>
            </a:graphic>
          </wp:anchor>
        </w:drawing>
      </w:r>
    </w:p>
    <w:p w:rsidR="00637C4C" w:rsidRDefault="00073D9D" w:rsidP="00637C4C">
      <w:r>
        <w:rPr>
          <w:noProof/>
        </w:rPr>
        <w:pict>
          <v:shapetype id="_x0000_t202" coordsize="21600,21600" o:spt="202" path="m,l,21600r21600,l21600,xe">
            <v:stroke joinstyle="miter"/>
            <v:path gradientshapeok="t" o:connecttype="rect"/>
          </v:shapetype>
          <v:shape id="_x0000_s1031" type="#_x0000_t202" style="position:absolute;margin-left:177.2pt;margin-top:3.95pt;width:226.8pt;height:66.2pt;z-index:25166745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" stroked="f">
            <v:textbox>
              <w:txbxContent>
                <w:p w:rsidR="00D91709" w:rsidRPr="008515BF" w:rsidRDefault="00D91709" w:rsidP="00D91709">
                  <w:pPr>
                    <w:spacing w:after="0" w:line="240" w:lineRule="auto"/>
                    <w:jc w:val="center"/>
                    <w:rPr>
                      <w:rStyle w:val="Strong"/>
                    </w:rPr>
                  </w:pPr>
                  <w:r w:rsidRPr="008515BF">
                    <w:rPr>
                      <w:rStyle w:val="Strong"/>
                    </w:rPr>
                    <w:t>Islamic Republic of Afghanistan</w:t>
                  </w:r>
                </w:p>
                <w:p w:rsidR="00D91709" w:rsidRPr="008515BF" w:rsidRDefault="00D91709" w:rsidP="00D91709">
                  <w:pPr>
                    <w:spacing w:after="0" w:line="240" w:lineRule="auto"/>
                    <w:jc w:val="center"/>
                    <w:rPr>
                      <w:rStyle w:val="Strong"/>
                    </w:rPr>
                  </w:pPr>
                  <w:r w:rsidRPr="008515BF">
                    <w:rPr>
                      <w:rStyle w:val="Strong"/>
                    </w:rPr>
                    <w:t>Ministry of Finance</w:t>
                  </w:r>
                </w:p>
                <w:p w:rsidR="00D91709" w:rsidRPr="00BB75C2" w:rsidRDefault="00D91709" w:rsidP="00D91709">
                  <w:pPr>
                    <w:spacing w:after="0" w:line="240" w:lineRule="auto"/>
                    <w:jc w:val="center"/>
                    <w:rPr>
                      <w:rStyle w:val="Strong"/>
                      <w:rFonts w:cstheme="minorHAnsi"/>
                      <w:b w:val="0"/>
                      <w:bCs w:val="0"/>
                      <w:color w:val="4472C4" w:themeColor="accent1"/>
                    </w:rPr>
                  </w:pPr>
                  <w:r w:rsidRPr="00BB75C2">
                    <w:rPr>
                      <w:rStyle w:val="Strong"/>
                      <w:sz w:val="22"/>
                      <w:szCs w:val="22"/>
                    </w:rPr>
                    <w:t>Directorate General Public Private Partnership</w:t>
                  </w:r>
                </w:p>
                <w:p w:rsidR="00D91709" w:rsidRDefault="00D91709" w:rsidP="00D91709">
                  <w:pPr>
                    <w:jc w:val="center"/>
                  </w:pPr>
                </w:p>
              </w:txbxContent>
            </v:textbox>
            <w10:wrap type="square" anchorx="page"/>
          </v:shape>
        </w:pict>
      </w:r>
    </w:p>
    <w:p w:rsidR="00637C4C" w:rsidRDefault="00637C4C" w:rsidP="00637C4C">
      <w:pPr>
        <w:jc w:val="center"/>
      </w:pPr>
    </w:p>
    <w:p w:rsidR="005B06FC" w:rsidRDefault="005B06FC" w:rsidP="00637C4C">
      <w:pPr>
        <w:jc w:val="center"/>
      </w:pPr>
    </w:p>
    <w:p w:rsidR="005B06FC" w:rsidRDefault="005B06FC" w:rsidP="00F76B82"/>
    <w:p w:rsidR="00637C4C" w:rsidRDefault="00637C4C" w:rsidP="00637C4C">
      <w:pPr>
        <w:jc w:val="center"/>
      </w:pPr>
    </w:p>
    <w:p w:rsidR="00637C4C" w:rsidRDefault="00637C4C" w:rsidP="00637C4C">
      <w:pPr>
        <w:jc w:val="center"/>
      </w:pPr>
    </w:p>
    <w:p w:rsidR="00751DF3" w:rsidRPr="00F2033E" w:rsidRDefault="00751DF3" w:rsidP="00062C07">
      <w:pPr>
        <w:pStyle w:val="Title"/>
        <w:spacing w:line="240" w:lineRule="auto"/>
        <w:jc w:val="center"/>
        <w:rPr>
          <w:rStyle w:val="Strong"/>
          <w:color w:val="70AD47" w:themeColor="accent6"/>
          <w:sz w:val="28"/>
          <w:szCs w:val="28"/>
        </w:rPr>
      </w:pPr>
    </w:p>
    <w:p w:rsidR="00DA7E89" w:rsidRPr="00F76B82" w:rsidRDefault="005547F6" w:rsidP="00F76B82">
      <w:pPr>
        <w:pStyle w:val="IntenseQuote"/>
        <w:rPr>
          <w:color w:val="2F5496" w:themeColor="accent1" w:themeShade="BF"/>
          <w:sz w:val="32"/>
          <w:szCs w:val="32"/>
        </w:rPr>
      </w:pPr>
      <w:r w:rsidRPr="00F76B82">
        <w:rPr>
          <w:rStyle w:val="Strong"/>
          <w:rFonts w:ascii="Arial" w:hAnsi="Arial" w:cs="Arial"/>
          <w:color w:val="2F5496" w:themeColor="accent1" w:themeShade="BF"/>
          <w:sz w:val="40"/>
          <w:szCs w:val="40"/>
        </w:rPr>
        <w:t>Baghdara Hydro Power Plant</w:t>
      </w:r>
    </w:p>
    <w:p w:rsidR="00062C07" w:rsidRPr="00F76B82" w:rsidRDefault="005547F6" w:rsidP="00F76B82">
      <w:pPr>
        <w:pStyle w:val="IntenseQuote"/>
        <w:rPr>
          <w:color w:val="2F5496" w:themeColor="accent1" w:themeShade="BF"/>
          <w:sz w:val="32"/>
          <w:szCs w:val="32"/>
        </w:rPr>
      </w:pPr>
      <w:r w:rsidRPr="00F76B82">
        <w:rPr>
          <w:rStyle w:val="Strong"/>
          <w:rFonts w:ascii="Arial" w:hAnsi="Arial" w:cs="Arial"/>
          <w:color w:val="2F5496" w:themeColor="accent1" w:themeShade="BF"/>
          <w:sz w:val="40"/>
          <w:szCs w:val="40"/>
        </w:rPr>
        <w:t>Public Document</w:t>
      </w:r>
    </w:p>
    <w:p w:rsidR="00DA7E89" w:rsidRDefault="00DA7E89" w:rsidP="00DA7E89">
      <w:pPr>
        <w:rPr>
          <w:rFonts w:cstheme="minorHAnsi"/>
          <w:color w:val="4472C4" w:themeColor="accent1"/>
          <w:sz w:val="24"/>
          <w:szCs w:val="24"/>
        </w:rPr>
      </w:pPr>
    </w:p>
    <w:p w:rsidR="00751DF3" w:rsidRDefault="00F76B82" w:rsidP="00F76B82">
      <w:pPr>
        <w:jc w:val="center"/>
        <w:rPr>
          <w:rFonts w:cstheme="minorHAnsi"/>
          <w:color w:val="4472C4" w:themeColor="accent1"/>
          <w:sz w:val="24"/>
          <w:szCs w:val="24"/>
        </w:rPr>
      </w:pPr>
      <w:r>
        <w:rPr>
          <w:rFonts w:cstheme="minorHAnsi"/>
          <w:noProof/>
          <w:color w:val="4472C4" w:themeColor="accent1"/>
          <w:sz w:val="24"/>
          <w:szCs w:val="24"/>
        </w:rPr>
        <w:drawing>
          <wp:inline distT="0" distB="0" distL="0" distR="0">
            <wp:extent cx="4452449" cy="2528515"/>
            <wp:effectExtent l="19050" t="0" r="5251" b="0"/>
            <wp:docPr id="8" name="Picture 7" descr="10271426_1404312823179623_551730595859415989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71426_1404312823179623_5517305958594159899_o.jpg"/>
                    <pic:cNvPicPr/>
                  </pic:nvPicPr>
                  <pic:blipFill>
                    <a:blip r:embed="rId12" cstate="print"/>
                    <a:stretch>
                      <a:fillRect/>
                    </a:stretch>
                  </pic:blipFill>
                  <pic:spPr>
                    <a:xfrm>
                      <a:off x="0" y="0"/>
                      <a:ext cx="4461172" cy="2533468"/>
                    </a:xfrm>
                    <a:prstGeom prst="rect">
                      <a:avLst/>
                    </a:prstGeom>
                    <a:ln>
                      <a:noFill/>
                    </a:ln>
                    <a:effectLst>
                      <a:softEdge rad="112500"/>
                    </a:effectLst>
                  </pic:spPr>
                </pic:pic>
              </a:graphicData>
            </a:graphic>
          </wp:inline>
        </w:drawing>
      </w:r>
    </w:p>
    <w:p w:rsidR="00751DF3" w:rsidRDefault="00751DF3" w:rsidP="00E80316">
      <w:pPr>
        <w:jc w:val="both"/>
        <w:rPr>
          <w:rFonts w:cstheme="minorHAnsi"/>
          <w:color w:val="4472C4" w:themeColor="accent1"/>
          <w:sz w:val="24"/>
          <w:szCs w:val="24"/>
        </w:rPr>
      </w:pPr>
    </w:p>
    <w:p w:rsidR="00751DF3" w:rsidRDefault="00751DF3" w:rsidP="00E80316">
      <w:pPr>
        <w:jc w:val="both"/>
        <w:rPr>
          <w:rFonts w:cstheme="minorHAnsi"/>
          <w:color w:val="4472C4" w:themeColor="accent1"/>
          <w:sz w:val="24"/>
          <w:szCs w:val="24"/>
        </w:rPr>
      </w:pPr>
    </w:p>
    <w:p w:rsidR="00751DF3" w:rsidRDefault="00751DF3" w:rsidP="00E80316">
      <w:pPr>
        <w:jc w:val="both"/>
        <w:rPr>
          <w:rFonts w:cstheme="minorHAnsi"/>
          <w:color w:val="4472C4" w:themeColor="accent1"/>
          <w:sz w:val="24"/>
          <w:szCs w:val="24"/>
        </w:rPr>
      </w:pPr>
    </w:p>
    <w:p w:rsidR="00751DF3" w:rsidRDefault="00751DF3" w:rsidP="00E80316">
      <w:pPr>
        <w:jc w:val="both"/>
        <w:rPr>
          <w:rFonts w:cstheme="minorHAnsi"/>
          <w:color w:val="4472C4" w:themeColor="accent1"/>
          <w:sz w:val="24"/>
          <w:szCs w:val="24"/>
        </w:rPr>
      </w:pPr>
    </w:p>
    <w:p w:rsidR="00751DF3" w:rsidRDefault="00751DF3" w:rsidP="00E80316">
      <w:pPr>
        <w:jc w:val="both"/>
        <w:rPr>
          <w:rFonts w:cstheme="minorHAnsi"/>
          <w:color w:val="4472C4" w:themeColor="accent1"/>
          <w:sz w:val="24"/>
          <w:szCs w:val="24"/>
        </w:rPr>
      </w:pPr>
    </w:p>
    <w:p w:rsidR="00F8338D" w:rsidRDefault="00073D9D" w:rsidP="00E80316">
      <w:pPr>
        <w:jc w:val="both"/>
        <w:rPr>
          <w:rFonts w:cstheme="minorHAnsi"/>
          <w:color w:val="4472C4" w:themeColor="accent1"/>
          <w:sz w:val="24"/>
          <w:szCs w:val="24"/>
        </w:rPr>
      </w:pPr>
      <w:r>
        <w:rPr>
          <w:rFonts w:cstheme="minorHAnsi"/>
          <w:noProof/>
          <w:color w:val="4472C4" w:themeColor="accent1"/>
          <w:sz w:val="24"/>
          <w:szCs w:val="24"/>
        </w:rPr>
        <w:pict>
          <v:rect id="_x0000_s1033" style="position:absolute;left:0;text-align:left;margin-left:-71.35pt;margin-top:54.3pt;width:594.15pt;height:70.15pt;z-index:251668480" fillcolor="#4472c4 [3204]" strokecolor="#f2f2f2 [3041]" strokeweight="3pt">
            <v:shadow on="t" type="perspective" color="#1f3763 [1604]" opacity=".5" offset="1pt" offset2="-1pt"/>
          </v:rect>
        </w:pict>
      </w:r>
      <w:r w:rsidR="00F8338D">
        <w:rPr>
          <w:rFonts w:cstheme="minorHAnsi"/>
          <w:color w:val="4472C4" w:themeColor="accent1"/>
          <w:sz w:val="24"/>
          <w:szCs w:val="24"/>
        </w:rPr>
        <w:t>August 27, 2019</w:t>
      </w:r>
    </w:p>
    <w:p w:rsidR="000C0AF5" w:rsidRDefault="009A67A2" w:rsidP="00E80316">
      <w:pPr>
        <w:jc w:val="both"/>
        <w:rPr>
          <w:rFonts w:cstheme="minorHAnsi"/>
          <w:color w:val="4472C4" w:themeColor="accent1"/>
          <w:sz w:val="24"/>
          <w:szCs w:val="24"/>
        </w:rPr>
      </w:pPr>
      <w:r w:rsidRPr="00040F32">
        <w:rPr>
          <w:noProof/>
        </w:rPr>
        <w:lastRenderedPageBreak/>
        <w:drawing>
          <wp:inline distT="0" distB="0" distL="0" distR="0">
            <wp:extent cx="5679440" cy="434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9440" cy="4343400"/>
                    </a:xfrm>
                    <a:prstGeom prst="rect">
                      <a:avLst/>
                    </a:prstGeom>
                    <a:noFill/>
                    <a:ln>
                      <a:noFill/>
                    </a:ln>
                  </pic:spPr>
                </pic:pic>
              </a:graphicData>
            </a:graphic>
          </wp:inline>
        </w:drawing>
      </w:r>
    </w:p>
    <w:p w:rsidR="009A67A2" w:rsidRDefault="009A67A2" w:rsidP="00E80316">
      <w:pPr>
        <w:jc w:val="both"/>
        <w:rPr>
          <w:rFonts w:cstheme="minorHAnsi"/>
          <w:color w:val="4472C4" w:themeColor="accent1"/>
          <w:sz w:val="24"/>
          <w:szCs w:val="24"/>
        </w:rPr>
      </w:pPr>
    </w:p>
    <w:p w:rsidR="009A67A2" w:rsidRDefault="009A67A2" w:rsidP="00E80316">
      <w:pPr>
        <w:jc w:val="both"/>
        <w:rPr>
          <w:rFonts w:cstheme="minorHAnsi"/>
          <w:color w:val="4472C4" w:themeColor="accent1"/>
          <w:sz w:val="24"/>
          <w:szCs w:val="24"/>
        </w:rPr>
      </w:pPr>
    </w:p>
    <w:p w:rsidR="009A67A2" w:rsidRDefault="009A67A2" w:rsidP="00E80316">
      <w:pPr>
        <w:jc w:val="both"/>
        <w:rPr>
          <w:rFonts w:cstheme="minorHAnsi"/>
          <w:color w:val="4472C4" w:themeColor="accent1"/>
          <w:sz w:val="24"/>
          <w:szCs w:val="24"/>
        </w:rPr>
      </w:pPr>
    </w:p>
    <w:p w:rsidR="00536F9A" w:rsidRDefault="00536F9A" w:rsidP="00E80316">
      <w:pPr>
        <w:jc w:val="both"/>
        <w:rPr>
          <w:rFonts w:cstheme="minorHAnsi"/>
          <w:color w:val="4472C4" w:themeColor="accent1"/>
          <w:sz w:val="24"/>
          <w:szCs w:val="24"/>
        </w:rPr>
      </w:pPr>
    </w:p>
    <w:p w:rsidR="00536F9A" w:rsidRDefault="00536F9A" w:rsidP="00E80316">
      <w:pPr>
        <w:jc w:val="both"/>
        <w:rPr>
          <w:rFonts w:cstheme="minorHAnsi"/>
          <w:color w:val="4472C4" w:themeColor="accent1"/>
          <w:sz w:val="24"/>
          <w:szCs w:val="24"/>
        </w:rPr>
      </w:pPr>
    </w:p>
    <w:p w:rsidR="00BB75C2" w:rsidRDefault="00BB75C2" w:rsidP="00E80316">
      <w:pPr>
        <w:jc w:val="both"/>
        <w:rPr>
          <w:rFonts w:cstheme="minorHAnsi"/>
          <w:color w:val="4472C4" w:themeColor="accent1"/>
          <w:sz w:val="24"/>
          <w:szCs w:val="24"/>
        </w:rPr>
      </w:pPr>
    </w:p>
    <w:p w:rsidR="00BB75C2" w:rsidRDefault="00BB75C2" w:rsidP="00E80316">
      <w:pPr>
        <w:jc w:val="both"/>
        <w:rPr>
          <w:rFonts w:cstheme="minorHAnsi"/>
          <w:color w:val="4472C4" w:themeColor="accent1"/>
          <w:sz w:val="24"/>
          <w:szCs w:val="24"/>
        </w:rPr>
      </w:pPr>
    </w:p>
    <w:p w:rsidR="00BB75C2" w:rsidRDefault="00BB75C2" w:rsidP="00E80316">
      <w:pPr>
        <w:jc w:val="both"/>
        <w:rPr>
          <w:rFonts w:cstheme="minorHAnsi"/>
          <w:color w:val="4472C4" w:themeColor="accent1"/>
          <w:sz w:val="24"/>
          <w:szCs w:val="24"/>
        </w:rPr>
      </w:pPr>
    </w:p>
    <w:p w:rsidR="00BB75C2" w:rsidRDefault="00BB75C2" w:rsidP="00E80316">
      <w:pPr>
        <w:jc w:val="both"/>
        <w:rPr>
          <w:rFonts w:cstheme="minorHAnsi"/>
          <w:color w:val="4472C4" w:themeColor="accent1"/>
          <w:sz w:val="24"/>
          <w:szCs w:val="24"/>
        </w:rPr>
      </w:pPr>
    </w:p>
    <w:p w:rsidR="00536F9A" w:rsidRDefault="00536F9A" w:rsidP="00E80316">
      <w:pPr>
        <w:jc w:val="both"/>
        <w:rPr>
          <w:rFonts w:cstheme="minorHAnsi"/>
          <w:color w:val="4472C4" w:themeColor="accent1"/>
          <w:sz w:val="24"/>
          <w:szCs w:val="24"/>
        </w:rPr>
      </w:pPr>
    </w:p>
    <w:p w:rsidR="009A67A2" w:rsidRDefault="009A67A2" w:rsidP="00E80316">
      <w:pPr>
        <w:jc w:val="both"/>
        <w:rPr>
          <w:rFonts w:cstheme="minorHAnsi"/>
          <w:color w:val="4472C4" w:themeColor="accent1"/>
          <w:sz w:val="24"/>
          <w:szCs w:val="24"/>
        </w:rPr>
      </w:pPr>
      <w:r>
        <w:rPr>
          <w:rFonts w:cstheme="minorHAnsi"/>
          <w:color w:val="4472C4" w:themeColor="accent1"/>
          <w:sz w:val="24"/>
          <w:szCs w:val="24"/>
        </w:rPr>
        <w:t>Disclaimer:</w:t>
      </w:r>
    </w:p>
    <w:p w:rsidR="00706B0A" w:rsidRDefault="009A67A2" w:rsidP="00BB75C2">
      <w:pPr>
        <w:jc w:val="both"/>
        <w:rPr>
          <w:rFonts w:cstheme="minorHAnsi"/>
          <w:color w:val="4472C4" w:themeColor="accent1"/>
          <w:sz w:val="24"/>
          <w:szCs w:val="24"/>
        </w:rPr>
      </w:pPr>
      <w:r>
        <w:rPr>
          <w:rFonts w:cstheme="minorHAnsi"/>
          <w:color w:val="4472C4" w:themeColor="accent1"/>
          <w:sz w:val="24"/>
          <w:szCs w:val="24"/>
        </w:rPr>
        <w:t xml:space="preserve">The data presented here is a summary from the </w:t>
      </w:r>
      <w:r w:rsidR="00216B71">
        <w:rPr>
          <w:rFonts w:cstheme="minorHAnsi"/>
          <w:color w:val="4472C4" w:themeColor="accent1"/>
          <w:sz w:val="24"/>
          <w:szCs w:val="24"/>
        </w:rPr>
        <w:t xml:space="preserve">information in the process of the project documentation and those data that we deemed we are at liberty to share. We take this </w:t>
      </w:r>
      <w:r w:rsidR="00EA762B">
        <w:rPr>
          <w:rFonts w:cstheme="minorHAnsi"/>
          <w:color w:val="4472C4" w:themeColor="accent1"/>
          <w:sz w:val="24"/>
          <w:szCs w:val="24"/>
        </w:rPr>
        <w:t xml:space="preserve">issue at hand that we will be </w:t>
      </w:r>
      <w:r w:rsidR="00DD42D6">
        <w:rPr>
          <w:rFonts w:cstheme="minorHAnsi"/>
          <w:color w:val="4472C4" w:themeColor="accent1"/>
          <w:sz w:val="24"/>
          <w:szCs w:val="24"/>
        </w:rPr>
        <w:t>able</w:t>
      </w:r>
      <w:r w:rsidR="00EA762B">
        <w:rPr>
          <w:rFonts w:cstheme="minorHAnsi"/>
          <w:color w:val="4472C4" w:themeColor="accent1"/>
          <w:sz w:val="24"/>
          <w:szCs w:val="24"/>
        </w:rPr>
        <w:t xml:space="preserve"> to </w:t>
      </w:r>
      <w:r w:rsidR="00536F9A">
        <w:rPr>
          <w:rFonts w:cstheme="minorHAnsi"/>
          <w:color w:val="4472C4" w:themeColor="accent1"/>
          <w:sz w:val="24"/>
          <w:szCs w:val="24"/>
        </w:rPr>
        <w:t>share,</w:t>
      </w:r>
      <w:r w:rsidR="00EA762B">
        <w:rPr>
          <w:rFonts w:cstheme="minorHAnsi"/>
          <w:color w:val="4472C4" w:themeColor="accent1"/>
          <w:sz w:val="24"/>
          <w:szCs w:val="24"/>
        </w:rPr>
        <w:t xml:space="preserve">and any </w:t>
      </w:r>
      <w:r w:rsidR="00F87BBD">
        <w:rPr>
          <w:rFonts w:cstheme="minorHAnsi"/>
          <w:color w:val="4472C4" w:themeColor="accent1"/>
          <w:sz w:val="24"/>
          <w:szCs w:val="24"/>
        </w:rPr>
        <w:t xml:space="preserve">unauthorized use is strictly forbidden. </w:t>
      </w:r>
    </w:p>
    <w:p w:rsidR="00BB75C2" w:rsidRDefault="00BB75C2" w:rsidP="00E80316">
      <w:pPr>
        <w:jc w:val="both"/>
        <w:rPr>
          <w:rFonts w:cstheme="minorHAnsi"/>
          <w:color w:val="4472C4" w:themeColor="accent1"/>
          <w:sz w:val="24"/>
          <w:szCs w:val="24"/>
        </w:rPr>
      </w:pPr>
    </w:p>
    <w:sdt>
      <w:sdtPr>
        <w:rPr>
          <w:caps w:val="0"/>
          <w:color w:val="auto"/>
          <w:spacing w:val="0"/>
          <w:sz w:val="20"/>
          <w:szCs w:val="20"/>
        </w:rPr>
        <w:id w:val="1817608276"/>
        <w:docPartObj>
          <w:docPartGallery w:val="Table of Contents"/>
          <w:docPartUnique/>
        </w:docPartObj>
      </w:sdtPr>
      <w:sdtEndPr>
        <w:rPr>
          <w:b/>
          <w:bCs/>
          <w:noProof/>
        </w:rPr>
      </w:sdtEndPr>
      <w:sdtContent>
        <w:p w:rsidR="00F8338D" w:rsidRDefault="00F8338D">
          <w:pPr>
            <w:pStyle w:val="TOCHeading"/>
          </w:pPr>
          <w:r>
            <w:t>Contents</w:t>
          </w:r>
        </w:p>
        <w:p w:rsidR="00A36DDE" w:rsidRPr="00A36DDE" w:rsidRDefault="00073D9D">
          <w:pPr>
            <w:pStyle w:val="TOC1"/>
            <w:tabs>
              <w:tab w:val="right" w:leader="dot" w:pos="9016"/>
            </w:tabs>
            <w:rPr>
              <w:noProof/>
              <w:color w:val="4472C4" w:themeColor="accent1"/>
              <w:sz w:val="28"/>
              <w:szCs w:val="28"/>
            </w:rPr>
          </w:pPr>
          <w:r w:rsidRPr="00073D9D">
            <w:fldChar w:fldCharType="begin"/>
          </w:r>
          <w:r w:rsidR="00F8338D">
            <w:instrText xml:space="preserve"> TOC \o "1-3" \h \z \u </w:instrText>
          </w:r>
          <w:r w:rsidRPr="00073D9D">
            <w:fldChar w:fldCharType="separate"/>
          </w:r>
          <w:hyperlink w:anchor="_Toc18034746" w:history="1">
            <w:r w:rsidR="00A36DDE" w:rsidRPr="00A36DDE">
              <w:rPr>
                <w:rStyle w:val="Hyperlink"/>
                <w:noProof/>
                <w:color w:val="4472C4" w:themeColor="accent1"/>
                <w:sz w:val="28"/>
                <w:szCs w:val="28"/>
              </w:rPr>
              <w:t>Abbreviations</w:t>
            </w:r>
            <w:r w:rsidR="00A36DDE" w:rsidRPr="00A36DDE">
              <w:rPr>
                <w:noProof/>
                <w:webHidden/>
                <w:color w:val="4472C4" w:themeColor="accent1"/>
                <w:sz w:val="28"/>
                <w:szCs w:val="28"/>
              </w:rPr>
              <w:tab/>
            </w:r>
            <w:r w:rsidRPr="00A36DDE">
              <w:rPr>
                <w:noProof/>
                <w:webHidden/>
                <w:color w:val="4472C4" w:themeColor="accent1"/>
                <w:sz w:val="28"/>
                <w:szCs w:val="28"/>
              </w:rPr>
              <w:fldChar w:fldCharType="begin"/>
            </w:r>
            <w:r w:rsidR="00A36DDE" w:rsidRPr="00A36DDE">
              <w:rPr>
                <w:noProof/>
                <w:webHidden/>
                <w:color w:val="4472C4" w:themeColor="accent1"/>
                <w:sz w:val="28"/>
                <w:szCs w:val="28"/>
              </w:rPr>
              <w:instrText xml:space="preserve"> PAGEREF _Toc18034746 \h </w:instrText>
            </w:r>
            <w:r w:rsidRPr="00A36DDE">
              <w:rPr>
                <w:noProof/>
                <w:webHidden/>
                <w:color w:val="4472C4" w:themeColor="accent1"/>
                <w:sz w:val="28"/>
                <w:szCs w:val="28"/>
              </w:rPr>
            </w:r>
            <w:r w:rsidRPr="00A36DDE">
              <w:rPr>
                <w:noProof/>
                <w:webHidden/>
                <w:color w:val="4472C4" w:themeColor="accent1"/>
                <w:sz w:val="28"/>
                <w:szCs w:val="28"/>
              </w:rPr>
              <w:fldChar w:fldCharType="separate"/>
            </w:r>
            <w:r w:rsidR="00A36DDE" w:rsidRPr="00A36DDE">
              <w:rPr>
                <w:noProof/>
                <w:webHidden/>
                <w:color w:val="4472C4" w:themeColor="accent1"/>
                <w:sz w:val="28"/>
                <w:szCs w:val="28"/>
              </w:rPr>
              <w:t>iv</w:t>
            </w:r>
            <w:r w:rsidRPr="00A36DDE">
              <w:rPr>
                <w:noProof/>
                <w:webHidden/>
                <w:color w:val="4472C4" w:themeColor="accent1"/>
                <w:sz w:val="28"/>
                <w:szCs w:val="28"/>
              </w:rPr>
              <w:fldChar w:fldCharType="end"/>
            </w:r>
          </w:hyperlink>
        </w:p>
        <w:p w:rsidR="00A36DDE" w:rsidRPr="00A36DDE" w:rsidRDefault="00073D9D">
          <w:pPr>
            <w:pStyle w:val="TOC1"/>
            <w:tabs>
              <w:tab w:val="right" w:leader="dot" w:pos="9016"/>
            </w:tabs>
            <w:rPr>
              <w:noProof/>
              <w:color w:val="4472C4" w:themeColor="accent1"/>
              <w:sz w:val="28"/>
              <w:szCs w:val="28"/>
            </w:rPr>
          </w:pPr>
          <w:hyperlink w:anchor="_Toc18034747" w:history="1">
            <w:r w:rsidR="00A36DDE" w:rsidRPr="00A36DDE">
              <w:rPr>
                <w:rStyle w:val="Hyperlink"/>
                <w:noProof/>
                <w:color w:val="4472C4" w:themeColor="accent1"/>
                <w:sz w:val="28"/>
                <w:szCs w:val="28"/>
              </w:rPr>
              <w:t>Summary</w:t>
            </w:r>
            <w:r w:rsidR="00A36DDE" w:rsidRPr="00A36DDE">
              <w:rPr>
                <w:noProof/>
                <w:webHidden/>
                <w:color w:val="4472C4" w:themeColor="accent1"/>
                <w:sz w:val="28"/>
                <w:szCs w:val="28"/>
              </w:rPr>
              <w:tab/>
            </w:r>
            <w:r w:rsidRPr="00A36DDE">
              <w:rPr>
                <w:noProof/>
                <w:webHidden/>
                <w:color w:val="4472C4" w:themeColor="accent1"/>
                <w:sz w:val="28"/>
                <w:szCs w:val="28"/>
              </w:rPr>
              <w:fldChar w:fldCharType="begin"/>
            </w:r>
            <w:r w:rsidR="00A36DDE" w:rsidRPr="00A36DDE">
              <w:rPr>
                <w:noProof/>
                <w:webHidden/>
                <w:color w:val="4472C4" w:themeColor="accent1"/>
                <w:sz w:val="28"/>
                <w:szCs w:val="28"/>
              </w:rPr>
              <w:instrText xml:space="preserve"> PAGEREF _Toc18034747 \h </w:instrText>
            </w:r>
            <w:r w:rsidRPr="00A36DDE">
              <w:rPr>
                <w:noProof/>
                <w:webHidden/>
                <w:color w:val="4472C4" w:themeColor="accent1"/>
                <w:sz w:val="28"/>
                <w:szCs w:val="28"/>
              </w:rPr>
            </w:r>
            <w:r w:rsidRPr="00A36DDE">
              <w:rPr>
                <w:noProof/>
                <w:webHidden/>
                <w:color w:val="4472C4" w:themeColor="accent1"/>
                <w:sz w:val="28"/>
                <w:szCs w:val="28"/>
              </w:rPr>
              <w:fldChar w:fldCharType="separate"/>
            </w:r>
            <w:r w:rsidR="00A36DDE" w:rsidRPr="00A36DDE">
              <w:rPr>
                <w:noProof/>
                <w:webHidden/>
                <w:color w:val="4472C4" w:themeColor="accent1"/>
                <w:sz w:val="28"/>
                <w:szCs w:val="28"/>
              </w:rPr>
              <w:t>1</w:t>
            </w:r>
            <w:r w:rsidRPr="00A36DDE">
              <w:rPr>
                <w:noProof/>
                <w:webHidden/>
                <w:color w:val="4472C4" w:themeColor="accent1"/>
                <w:sz w:val="28"/>
                <w:szCs w:val="28"/>
              </w:rPr>
              <w:fldChar w:fldCharType="end"/>
            </w:r>
          </w:hyperlink>
        </w:p>
        <w:p w:rsidR="00A36DDE" w:rsidRPr="00A36DDE" w:rsidRDefault="00073D9D">
          <w:pPr>
            <w:pStyle w:val="TOC1"/>
            <w:tabs>
              <w:tab w:val="right" w:leader="dot" w:pos="9016"/>
            </w:tabs>
            <w:rPr>
              <w:noProof/>
              <w:color w:val="4472C4" w:themeColor="accent1"/>
              <w:sz w:val="28"/>
              <w:szCs w:val="28"/>
            </w:rPr>
          </w:pPr>
          <w:hyperlink w:anchor="_Toc18034748" w:history="1">
            <w:r w:rsidR="00A36DDE" w:rsidRPr="00A36DDE">
              <w:rPr>
                <w:rStyle w:val="Hyperlink"/>
                <w:noProof/>
                <w:color w:val="4472C4" w:themeColor="accent1"/>
                <w:sz w:val="28"/>
                <w:szCs w:val="28"/>
              </w:rPr>
              <w:t>Project Description</w:t>
            </w:r>
            <w:r w:rsidR="00A36DDE" w:rsidRPr="00A36DDE">
              <w:rPr>
                <w:noProof/>
                <w:webHidden/>
                <w:color w:val="4472C4" w:themeColor="accent1"/>
                <w:sz w:val="28"/>
                <w:szCs w:val="28"/>
              </w:rPr>
              <w:tab/>
            </w:r>
            <w:r w:rsidRPr="00A36DDE">
              <w:rPr>
                <w:noProof/>
                <w:webHidden/>
                <w:color w:val="4472C4" w:themeColor="accent1"/>
                <w:sz w:val="28"/>
                <w:szCs w:val="28"/>
              </w:rPr>
              <w:fldChar w:fldCharType="begin"/>
            </w:r>
            <w:r w:rsidR="00A36DDE" w:rsidRPr="00A36DDE">
              <w:rPr>
                <w:noProof/>
                <w:webHidden/>
                <w:color w:val="4472C4" w:themeColor="accent1"/>
                <w:sz w:val="28"/>
                <w:szCs w:val="28"/>
              </w:rPr>
              <w:instrText xml:space="preserve"> PAGEREF _Toc18034748 \h </w:instrText>
            </w:r>
            <w:r w:rsidRPr="00A36DDE">
              <w:rPr>
                <w:noProof/>
                <w:webHidden/>
                <w:color w:val="4472C4" w:themeColor="accent1"/>
                <w:sz w:val="28"/>
                <w:szCs w:val="28"/>
              </w:rPr>
            </w:r>
            <w:r w:rsidRPr="00A36DDE">
              <w:rPr>
                <w:noProof/>
                <w:webHidden/>
                <w:color w:val="4472C4" w:themeColor="accent1"/>
                <w:sz w:val="28"/>
                <w:szCs w:val="28"/>
              </w:rPr>
              <w:fldChar w:fldCharType="separate"/>
            </w:r>
            <w:r w:rsidR="00A36DDE" w:rsidRPr="00A36DDE">
              <w:rPr>
                <w:noProof/>
                <w:webHidden/>
                <w:color w:val="4472C4" w:themeColor="accent1"/>
                <w:sz w:val="28"/>
                <w:szCs w:val="28"/>
              </w:rPr>
              <w:t>2</w:t>
            </w:r>
            <w:r w:rsidRPr="00A36DDE">
              <w:rPr>
                <w:noProof/>
                <w:webHidden/>
                <w:color w:val="4472C4" w:themeColor="accent1"/>
                <w:sz w:val="28"/>
                <w:szCs w:val="28"/>
              </w:rPr>
              <w:fldChar w:fldCharType="end"/>
            </w:r>
          </w:hyperlink>
        </w:p>
        <w:p w:rsidR="00A36DDE" w:rsidRPr="00A36DDE" w:rsidRDefault="00073D9D">
          <w:pPr>
            <w:pStyle w:val="TOC1"/>
            <w:tabs>
              <w:tab w:val="right" w:leader="dot" w:pos="9016"/>
            </w:tabs>
            <w:rPr>
              <w:noProof/>
              <w:color w:val="4472C4" w:themeColor="accent1"/>
              <w:sz w:val="28"/>
              <w:szCs w:val="28"/>
            </w:rPr>
          </w:pPr>
          <w:hyperlink w:anchor="_Toc18034749" w:history="1">
            <w:r w:rsidR="00A36DDE" w:rsidRPr="00A36DDE">
              <w:rPr>
                <w:rStyle w:val="Hyperlink"/>
                <w:noProof/>
                <w:color w:val="4472C4" w:themeColor="accent1"/>
                <w:sz w:val="28"/>
                <w:szCs w:val="28"/>
              </w:rPr>
              <w:t>Morphology</w:t>
            </w:r>
            <w:r w:rsidR="00A36DDE" w:rsidRPr="00A36DDE">
              <w:rPr>
                <w:noProof/>
                <w:webHidden/>
                <w:color w:val="4472C4" w:themeColor="accent1"/>
                <w:sz w:val="28"/>
                <w:szCs w:val="28"/>
              </w:rPr>
              <w:tab/>
            </w:r>
            <w:r w:rsidRPr="00A36DDE">
              <w:rPr>
                <w:noProof/>
                <w:webHidden/>
                <w:color w:val="4472C4" w:themeColor="accent1"/>
                <w:sz w:val="28"/>
                <w:szCs w:val="28"/>
              </w:rPr>
              <w:fldChar w:fldCharType="begin"/>
            </w:r>
            <w:r w:rsidR="00A36DDE" w:rsidRPr="00A36DDE">
              <w:rPr>
                <w:noProof/>
                <w:webHidden/>
                <w:color w:val="4472C4" w:themeColor="accent1"/>
                <w:sz w:val="28"/>
                <w:szCs w:val="28"/>
              </w:rPr>
              <w:instrText xml:space="preserve"> PAGEREF _Toc18034749 \h </w:instrText>
            </w:r>
            <w:r w:rsidRPr="00A36DDE">
              <w:rPr>
                <w:noProof/>
                <w:webHidden/>
                <w:color w:val="4472C4" w:themeColor="accent1"/>
                <w:sz w:val="28"/>
                <w:szCs w:val="28"/>
              </w:rPr>
            </w:r>
            <w:r w:rsidRPr="00A36DDE">
              <w:rPr>
                <w:noProof/>
                <w:webHidden/>
                <w:color w:val="4472C4" w:themeColor="accent1"/>
                <w:sz w:val="28"/>
                <w:szCs w:val="28"/>
              </w:rPr>
              <w:fldChar w:fldCharType="separate"/>
            </w:r>
            <w:r w:rsidR="00A36DDE" w:rsidRPr="00A36DDE">
              <w:rPr>
                <w:noProof/>
                <w:webHidden/>
                <w:color w:val="4472C4" w:themeColor="accent1"/>
                <w:sz w:val="28"/>
                <w:szCs w:val="28"/>
              </w:rPr>
              <w:t>6</w:t>
            </w:r>
            <w:r w:rsidRPr="00A36DDE">
              <w:rPr>
                <w:noProof/>
                <w:webHidden/>
                <w:color w:val="4472C4" w:themeColor="accent1"/>
                <w:sz w:val="28"/>
                <w:szCs w:val="28"/>
              </w:rPr>
              <w:fldChar w:fldCharType="end"/>
            </w:r>
          </w:hyperlink>
        </w:p>
        <w:p w:rsidR="00A36DDE" w:rsidRPr="00A36DDE" w:rsidRDefault="00073D9D">
          <w:pPr>
            <w:pStyle w:val="TOC1"/>
            <w:tabs>
              <w:tab w:val="right" w:leader="dot" w:pos="9016"/>
            </w:tabs>
            <w:rPr>
              <w:noProof/>
              <w:color w:val="4472C4" w:themeColor="accent1"/>
              <w:sz w:val="28"/>
              <w:szCs w:val="28"/>
            </w:rPr>
          </w:pPr>
          <w:hyperlink w:anchor="_Toc18034750" w:history="1">
            <w:r w:rsidR="00A36DDE" w:rsidRPr="00A36DDE">
              <w:rPr>
                <w:rStyle w:val="Hyperlink"/>
                <w:noProof/>
                <w:color w:val="4472C4" w:themeColor="accent1"/>
                <w:sz w:val="28"/>
                <w:szCs w:val="28"/>
              </w:rPr>
              <w:t>Ecology</w:t>
            </w:r>
            <w:r w:rsidR="00A36DDE" w:rsidRPr="00A36DDE">
              <w:rPr>
                <w:noProof/>
                <w:webHidden/>
                <w:color w:val="4472C4" w:themeColor="accent1"/>
                <w:sz w:val="28"/>
                <w:szCs w:val="28"/>
              </w:rPr>
              <w:tab/>
            </w:r>
            <w:r w:rsidRPr="00A36DDE">
              <w:rPr>
                <w:noProof/>
                <w:webHidden/>
                <w:color w:val="4472C4" w:themeColor="accent1"/>
                <w:sz w:val="28"/>
                <w:szCs w:val="28"/>
              </w:rPr>
              <w:fldChar w:fldCharType="begin"/>
            </w:r>
            <w:r w:rsidR="00A36DDE" w:rsidRPr="00A36DDE">
              <w:rPr>
                <w:noProof/>
                <w:webHidden/>
                <w:color w:val="4472C4" w:themeColor="accent1"/>
                <w:sz w:val="28"/>
                <w:szCs w:val="28"/>
              </w:rPr>
              <w:instrText xml:space="preserve"> PAGEREF _Toc18034750 \h </w:instrText>
            </w:r>
            <w:r w:rsidRPr="00A36DDE">
              <w:rPr>
                <w:noProof/>
                <w:webHidden/>
                <w:color w:val="4472C4" w:themeColor="accent1"/>
                <w:sz w:val="28"/>
                <w:szCs w:val="28"/>
              </w:rPr>
            </w:r>
            <w:r w:rsidRPr="00A36DDE">
              <w:rPr>
                <w:noProof/>
                <w:webHidden/>
                <w:color w:val="4472C4" w:themeColor="accent1"/>
                <w:sz w:val="28"/>
                <w:szCs w:val="28"/>
              </w:rPr>
              <w:fldChar w:fldCharType="separate"/>
            </w:r>
            <w:r w:rsidR="00A36DDE" w:rsidRPr="00A36DDE">
              <w:rPr>
                <w:noProof/>
                <w:webHidden/>
                <w:color w:val="4472C4" w:themeColor="accent1"/>
                <w:sz w:val="28"/>
                <w:szCs w:val="28"/>
              </w:rPr>
              <w:t>8</w:t>
            </w:r>
            <w:r w:rsidRPr="00A36DDE">
              <w:rPr>
                <w:noProof/>
                <w:webHidden/>
                <w:color w:val="4472C4" w:themeColor="accent1"/>
                <w:sz w:val="28"/>
                <w:szCs w:val="28"/>
              </w:rPr>
              <w:fldChar w:fldCharType="end"/>
            </w:r>
          </w:hyperlink>
        </w:p>
        <w:p w:rsidR="00A36DDE" w:rsidRPr="00A36DDE" w:rsidRDefault="00073D9D">
          <w:pPr>
            <w:pStyle w:val="TOC1"/>
            <w:tabs>
              <w:tab w:val="right" w:leader="dot" w:pos="9016"/>
            </w:tabs>
            <w:rPr>
              <w:noProof/>
              <w:color w:val="4472C4" w:themeColor="accent1"/>
              <w:sz w:val="28"/>
              <w:szCs w:val="28"/>
            </w:rPr>
          </w:pPr>
          <w:hyperlink w:anchor="_Toc18034751" w:history="1">
            <w:r w:rsidR="00A36DDE" w:rsidRPr="00A36DDE">
              <w:rPr>
                <w:rStyle w:val="Hyperlink"/>
                <w:noProof/>
                <w:color w:val="4472C4" w:themeColor="accent1"/>
                <w:sz w:val="28"/>
                <w:szCs w:val="28"/>
              </w:rPr>
              <w:t>Bio diversity</w:t>
            </w:r>
            <w:r w:rsidR="00A36DDE" w:rsidRPr="00A36DDE">
              <w:rPr>
                <w:noProof/>
                <w:webHidden/>
                <w:color w:val="4472C4" w:themeColor="accent1"/>
                <w:sz w:val="28"/>
                <w:szCs w:val="28"/>
              </w:rPr>
              <w:tab/>
            </w:r>
            <w:r w:rsidRPr="00A36DDE">
              <w:rPr>
                <w:noProof/>
                <w:webHidden/>
                <w:color w:val="4472C4" w:themeColor="accent1"/>
                <w:sz w:val="28"/>
                <w:szCs w:val="28"/>
              </w:rPr>
              <w:fldChar w:fldCharType="begin"/>
            </w:r>
            <w:r w:rsidR="00A36DDE" w:rsidRPr="00A36DDE">
              <w:rPr>
                <w:noProof/>
                <w:webHidden/>
                <w:color w:val="4472C4" w:themeColor="accent1"/>
                <w:sz w:val="28"/>
                <w:szCs w:val="28"/>
              </w:rPr>
              <w:instrText xml:space="preserve"> PAGEREF _Toc18034751 \h </w:instrText>
            </w:r>
            <w:r w:rsidRPr="00A36DDE">
              <w:rPr>
                <w:noProof/>
                <w:webHidden/>
                <w:color w:val="4472C4" w:themeColor="accent1"/>
                <w:sz w:val="28"/>
                <w:szCs w:val="28"/>
              </w:rPr>
            </w:r>
            <w:r w:rsidRPr="00A36DDE">
              <w:rPr>
                <w:noProof/>
                <w:webHidden/>
                <w:color w:val="4472C4" w:themeColor="accent1"/>
                <w:sz w:val="28"/>
                <w:szCs w:val="28"/>
              </w:rPr>
              <w:fldChar w:fldCharType="separate"/>
            </w:r>
            <w:r w:rsidR="00A36DDE" w:rsidRPr="00A36DDE">
              <w:rPr>
                <w:noProof/>
                <w:webHidden/>
                <w:color w:val="4472C4" w:themeColor="accent1"/>
                <w:sz w:val="28"/>
                <w:szCs w:val="28"/>
              </w:rPr>
              <w:t>8</w:t>
            </w:r>
            <w:r w:rsidRPr="00A36DDE">
              <w:rPr>
                <w:noProof/>
                <w:webHidden/>
                <w:color w:val="4472C4" w:themeColor="accent1"/>
                <w:sz w:val="28"/>
                <w:szCs w:val="28"/>
              </w:rPr>
              <w:fldChar w:fldCharType="end"/>
            </w:r>
          </w:hyperlink>
        </w:p>
        <w:p w:rsidR="00A36DDE" w:rsidRPr="00A36DDE" w:rsidRDefault="00073D9D">
          <w:pPr>
            <w:pStyle w:val="TOC1"/>
            <w:tabs>
              <w:tab w:val="right" w:leader="dot" w:pos="9016"/>
            </w:tabs>
            <w:rPr>
              <w:noProof/>
              <w:color w:val="4472C4" w:themeColor="accent1"/>
              <w:sz w:val="28"/>
              <w:szCs w:val="28"/>
            </w:rPr>
          </w:pPr>
          <w:hyperlink w:anchor="_Toc18034752" w:history="1">
            <w:r w:rsidR="00A36DDE" w:rsidRPr="00A36DDE">
              <w:rPr>
                <w:rStyle w:val="Hyperlink"/>
                <w:noProof/>
                <w:color w:val="4472C4" w:themeColor="accent1"/>
                <w:sz w:val="28"/>
                <w:szCs w:val="28"/>
              </w:rPr>
              <w:t>Environmental Impacts</w:t>
            </w:r>
            <w:r w:rsidR="00A36DDE" w:rsidRPr="00A36DDE">
              <w:rPr>
                <w:noProof/>
                <w:webHidden/>
                <w:color w:val="4472C4" w:themeColor="accent1"/>
                <w:sz w:val="28"/>
                <w:szCs w:val="28"/>
              </w:rPr>
              <w:tab/>
            </w:r>
            <w:r w:rsidRPr="00A36DDE">
              <w:rPr>
                <w:noProof/>
                <w:webHidden/>
                <w:color w:val="4472C4" w:themeColor="accent1"/>
                <w:sz w:val="28"/>
                <w:szCs w:val="28"/>
              </w:rPr>
              <w:fldChar w:fldCharType="begin"/>
            </w:r>
            <w:r w:rsidR="00A36DDE" w:rsidRPr="00A36DDE">
              <w:rPr>
                <w:noProof/>
                <w:webHidden/>
                <w:color w:val="4472C4" w:themeColor="accent1"/>
                <w:sz w:val="28"/>
                <w:szCs w:val="28"/>
              </w:rPr>
              <w:instrText xml:space="preserve"> PAGEREF _Toc18034752 \h </w:instrText>
            </w:r>
            <w:r w:rsidRPr="00A36DDE">
              <w:rPr>
                <w:noProof/>
                <w:webHidden/>
                <w:color w:val="4472C4" w:themeColor="accent1"/>
                <w:sz w:val="28"/>
                <w:szCs w:val="28"/>
              </w:rPr>
            </w:r>
            <w:r w:rsidRPr="00A36DDE">
              <w:rPr>
                <w:noProof/>
                <w:webHidden/>
                <w:color w:val="4472C4" w:themeColor="accent1"/>
                <w:sz w:val="28"/>
                <w:szCs w:val="28"/>
              </w:rPr>
              <w:fldChar w:fldCharType="separate"/>
            </w:r>
            <w:r w:rsidR="00A36DDE" w:rsidRPr="00A36DDE">
              <w:rPr>
                <w:noProof/>
                <w:webHidden/>
                <w:color w:val="4472C4" w:themeColor="accent1"/>
                <w:sz w:val="28"/>
                <w:szCs w:val="28"/>
              </w:rPr>
              <w:t>10</w:t>
            </w:r>
            <w:r w:rsidRPr="00A36DDE">
              <w:rPr>
                <w:noProof/>
                <w:webHidden/>
                <w:color w:val="4472C4" w:themeColor="accent1"/>
                <w:sz w:val="28"/>
                <w:szCs w:val="28"/>
              </w:rPr>
              <w:fldChar w:fldCharType="end"/>
            </w:r>
          </w:hyperlink>
        </w:p>
        <w:p w:rsidR="00A36DDE" w:rsidRPr="00A36DDE" w:rsidRDefault="00073D9D">
          <w:pPr>
            <w:pStyle w:val="TOC1"/>
            <w:tabs>
              <w:tab w:val="right" w:leader="dot" w:pos="9016"/>
            </w:tabs>
            <w:rPr>
              <w:noProof/>
              <w:color w:val="4472C4" w:themeColor="accent1"/>
              <w:sz w:val="28"/>
              <w:szCs w:val="28"/>
            </w:rPr>
          </w:pPr>
          <w:hyperlink w:anchor="_Toc18034753" w:history="1">
            <w:r w:rsidR="00A36DDE" w:rsidRPr="00A36DDE">
              <w:rPr>
                <w:rStyle w:val="Hyperlink"/>
                <w:noProof/>
                <w:color w:val="4472C4" w:themeColor="accent1"/>
                <w:sz w:val="28"/>
                <w:szCs w:val="28"/>
              </w:rPr>
              <w:t>Socio Economic Impacts</w:t>
            </w:r>
            <w:r w:rsidR="00A36DDE" w:rsidRPr="00A36DDE">
              <w:rPr>
                <w:noProof/>
                <w:webHidden/>
                <w:color w:val="4472C4" w:themeColor="accent1"/>
                <w:sz w:val="28"/>
                <w:szCs w:val="28"/>
              </w:rPr>
              <w:tab/>
            </w:r>
            <w:r w:rsidRPr="00A36DDE">
              <w:rPr>
                <w:noProof/>
                <w:webHidden/>
                <w:color w:val="4472C4" w:themeColor="accent1"/>
                <w:sz w:val="28"/>
                <w:szCs w:val="28"/>
              </w:rPr>
              <w:fldChar w:fldCharType="begin"/>
            </w:r>
            <w:r w:rsidR="00A36DDE" w:rsidRPr="00A36DDE">
              <w:rPr>
                <w:noProof/>
                <w:webHidden/>
                <w:color w:val="4472C4" w:themeColor="accent1"/>
                <w:sz w:val="28"/>
                <w:szCs w:val="28"/>
              </w:rPr>
              <w:instrText xml:space="preserve"> PAGEREF _Toc18034753 \h </w:instrText>
            </w:r>
            <w:r w:rsidRPr="00A36DDE">
              <w:rPr>
                <w:noProof/>
                <w:webHidden/>
                <w:color w:val="4472C4" w:themeColor="accent1"/>
                <w:sz w:val="28"/>
                <w:szCs w:val="28"/>
              </w:rPr>
            </w:r>
            <w:r w:rsidRPr="00A36DDE">
              <w:rPr>
                <w:noProof/>
                <w:webHidden/>
                <w:color w:val="4472C4" w:themeColor="accent1"/>
                <w:sz w:val="28"/>
                <w:szCs w:val="28"/>
              </w:rPr>
              <w:fldChar w:fldCharType="separate"/>
            </w:r>
            <w:r w:rsidR="00A36DDE" w:rsidRPr="00A36DDE">
              <w:rPr>
                <w:noProof/>
                <w:webHidden/>
                <w:color w:val="4472C4" w:themeColor="accent1"/>
                <w:sz w:val="28"/>
                <w:szCs w:val="28"/>
              </w:rPr>
              <w:t>11</w:t>
            </w:r>
            <w:r w:rsidRPr="00A36DDE">
              <w:rPr>
                <w:noProof/>
                <w:webHidden/>
                <w:color w:val="4472C4" w:themeColor="accent1"/>
                <w:sz w:val="28"/>
                <w:szCs w:val="28"/>
              </w:rPr>
              <w:fldChar w:fldCharType="end"/>
            </w:r>
          </w:hyperlink>
        </w:p>
        <w:p w:rsidR="00A36DDE" w:rsidRPr="00A36DDE" w:rsidRDefault="00073D9D">
          <w:pPr>
            <w:pStyle w:val="TOC1"/>
            <w:tabs>
              <w:tab w:val="right" w:leader="dot" w:pos="9016"/>
            </w:tabs>
            <w:rPr>
              <w:noProof/>
              <w:color w:val="4472C4" w:themeColor="accent1"/>
              <w:sz w:val="28"/>
              <w:szCs w:val="28"/>
            </w:rPr>
          </w:pPr>
          <w:hyperlink w:anchor="_Toc18034754" w:history="1">
            <w:r w:rsidR="00A36DDE" w:rsidRPr="00A36DDE">
              <w:rPr>
                <w:rStyle w:val="Hyperlink"/>
                <w:noProof/>
                <w:color w:val="4472C4" w:themeColor="accent1"/>
                <w:sz w:val="28"/>
                <w:szCs w:val="28"/>
              </w:rPr>
              <w:t>Project Cost</w:t>
            </w:r>
            <w:r w:rsidR="00A36DDE" w:rsidRPr="00A36DDE">
              <w:rPr>
                <w:noProof/>
                <w:webHidden/>
                <w:color w:val="4472C4" w:themeColor="accent1"/>
                <w:sz w:val="28"/>
                <w:szCs w:val="28"/>
              </w:rPr>
              <w:tab/>
            </w:r>
            <w:r w:rsidRPr="00A36DDE">
              <w:rPr>
                <w:noProof/>
                <w:webHidden/>
                <w:color w:val="4472C4" w:themeColor="accent1"/>
                <w:sz w:val="28"/>
                <w:szCs w:val="28"/>
              </w:rPr>
              <w:fldChar w:fldCharType="begin"/>
            </w:r>
            <w:r w:rsidR="00A36DDE" w:rsidRPr="00A36DDE">
              <w:rPr>
                <w:noProof/>
                <w:webHidden/>
                <w:color w:val="4472C4" w:themeColor="accent1"/>
                <w:sz w:val="28"/>
                <w:szCs w:val="28"/>
              </w:rPr>
              <w:instrText xml:space="preserve"> PAGEREF _Toc18034754 \h </w:instrText>
            </w:r>
            <w:r w:rsidRPr="00A36DDE">
              <w:rPr>
                <w:noProof/>
                <w:webHidden/>
                <w:color w:val="4472C4" w:themeColor="accent1"/>
                <w:sz w:val="28"/>
                <w:szCs w:val="28"/>
              </w:rPr>
            </w:r>
            <w:r w:rsidRPr="00A36DDE">
              <w:rPr>
                <w:noProof/>
                <w:webHidden/>
                <w:color w:val="4472C4" w:themeColor="accent1"/>
                <w:sz w:val="28"/>
                <w:szCs w:val="28"/>
              </w:rPr>
              <w:fldChar w:fldCharType="separate"/>
            </w:r>
            <w:r w:rsidR="00A36DDE" w:rsidRPr="00A36DDE">
              <w:rPr>
                <w:noProof/>
                <w:webHidden/>
                <w:color w:val="4472C4" w:themeColor="accent1"/>
                <w:sz w:val="28"/>
                <w:szCs w:val="28"/>
              </w:rPr>
              <w:t>11</w:t>
            </w:r>
            <w:r w:rsidRPr="00A36DDE">
              <w:rPr>
                <w:noProof/>
                <w:webHidden/>
                <w:color w:val="4472C4" w:themeColor="accent1"/>
                <w:sz w:val="28"/>
                <w:szCs w:val="28"/>
              </w:rPr>
              <w:fldChar w:fldCharType="end"/>
            </w:r>
          </w:hyperlink>
        </w:p>
        <w:p w:rsidR="00A36DDE" w:rsidRPr="00A36DDE" w:rsidRDefault="00073D9D">
          <w:pPr>
            <w:pStyle w:val="TOC1"/>
            <w:tabs>
              <w:tab w:val="right" w:leader="dot" w:pos="9016"/>
            </w:tabs>
            <w:rPr>
              <w:noProof/>
              <w:color w:val="4472C4" w:themeColor="accent1"/>
              <w:sz w:val="28"/>
              <w:szCs w:val="28"/>
            </w:rPr>
          </w:pPr>
          <w:hyperlink w:anchor="_Toc18034755" w:history="1">
            <w:r w:rsidR="00A36DDE" w:rsidRPr="00A36DDE">
              <w:rPr>
                <w:rStyle w:val="Hyperlink"/>
                <w:noProof/>
                <w:color w:val="4472C4" w:themeColor="accent1"/>
                <w:sz w:val="28"/>
                <w:szCs w:val="28"/>
              </w:rPr>
              <w:t>Conclusion</w:t>
            </w:r>
            <w:r w:rsidR="00A36DDE" w:rsidRPr="00A36DDE">
              <w:rPr>
                <w:noProof/>
                <w:webHidden/>
                <w:color w:val="4472C4" w:themeColor="accent1"/>
                <w:sz w:val="28"/>
                <w:szCs w:val="28"/>
              </w:rPr>
              <w:tab/>
            </w:r>
            <w:r w:rsidRPr="00A36DDE">
              <w:rPr>
                <w:noProof/>
                <w:webHidden/>
                <w:color w:val="4472C4" w:themeColor="accent1"/>
                <w:sz w:val="28"/>
                <w:szCs w:val="28"/>
              </w:rPr>
              <w:fldChar w:fldCharType="begin"/>
            </w:r>
            <w:r w:rsidR="00A36DDE" w:rsidRPr="00A36DDE">
              <w:rPr>
                <w:noProof/>
                <w:webHidden/>
                <w:color w:val="4472C4" w:themeColor="accent1"/>
                <w:sz w:val="28"/>
                <w:szCs w:val="28"/>
              </w:rPr>
              <w:instrText xml:space="preserve"> PAGEREF _Toc18034755 \h </w:instrText>
            </w:r>
            <w:r w:rsidRPr="00A36DDE">
              <w:rPr>
                <w:noProof/>
                <w:webHidden/>
                <w:color w:val="4472C4" w:themeColor="accent1"/>
                <w:sz w:val="28"/>
                <w:szCs w:val="28"/>
              </w:rPr>
            </w:r>
            <w:r w:rsidRPr="00A36DDE">
              <w:rPr>
                <w:noProof/>
                <w:webHidden/>
                <w:color w:val="4472C4" w:themeColor="accent1"/>
                <w:sz w:val="28"/>
                <w:szCs w:val="28"/>
              </w:rPr>
              <w:fldChar w:fldCharType="separate"/>
            </w:r>
            <w:r w:rsidR="00A36DDE" w:rsidRPr="00A36DDE">
              <w:rPr>
                <w:noProof/>
                <w:webHidden/>
                <w:color w:val="4472C4" w:themeColor="accent1"/>
                <w:sz w:val="28"/>
                <w:szCs w:val="28"/>
              </w:rPr>
              <w:t>12</w:t>
            </w:r>
            <w:r w:rsidRPr="00A36DDE">
              <w:rPr>
                <w:noProof/>
                <w:webHidden/>
                <w:color w:val="4472C4" w:themeColor="accent1"/>
                <w:sz w:val="28"/>
                <w:szCs w:val="28"/>
              </w:rPr>
              <w:fldChar w:fldCharType="end"/>
            </w:r>
          </w:hyperlink>
        </w:p>
        <w:p w:rsidR="00F8338D" w:rsidRDefault="00073D9D">
          <w:r>
            <w:rPr>
              <w:b/>
              <w:bCs/>
              <w:noProof/>
            </w:rPr>
            <w:fldChar w:fldCharType="end"/>
          </w:r>
        </w:p>
      </w:sdtContent>
    </w:sdt>
    <w:p w:rsidR="00BB75C2" w:rsidRDefault="00BB75C2" w:rsidP="00E80316">
      <w:pPr>
        <w:jc w:val="both"/>
        <w:rPr>
          <w:rFonts w:cstheme="minorHAnsi"/>
          <w:color w:val="4472C4" w:themeColor="accent1"/>
          <w:sz w:val="24"/>
          <w:szCs w:val="24"/>
        </w:rPr>
      </w:pPr>
    </w:p>
    <w:p w:rsidR="00BB75C2" w:rsidRDefault="00BB75C2" w:rsidP="00E80316">
      <w:pPr>
        <w:jc w:val="both"/>
        <w:rPr>
          <w:rFonts w:cstheme="minorHAnsi"/>
          <w:color w:val="4472C4" w:themeColor="accent1"/>
          <w:sz w:val="24"/>
          <w:szCs w:val="24"/>
        </w:rPr>
      </w:pPr>
      <w:bookmarkStart w:id="0" w:name="_GoBack"/>
      <w:bookmarkEnd w:id="0"/>
    </w:p>
    <w:p w:rsidR="005547F6" w:rsidRDefault="005547F6" w:rsidP="00E80316">
      <w:pPr>
        <w:jc w:val="both"/>
        <w:rPr>
          <w:rFonts w:cstheme="minorHAnsi"/>
          <w:color w:val="4472C4" w:themeColor="accent1"/>
          <w:sz w:val="24"/>
          <w:szCs w:val="24"/>
        </w:rPr>
      </w:pPr>
    </w:p>
    <w:p w:rsidR="007D196D" w:rsidRDefault="007D196D" w:rsidP="00E80316">
      <w:pPr>
        <w:jc w:val="both"/>
        <w:rPr>
          <w:rFonts w:cstheme="minorHAnsi"/>
          <w:color w:val="4472C4" w:themeColor="accent1"/>
          <w:sz w:val="24"/>
          <w:szCs w:val="24"/>
        </w:rPr>
      </w:pPr>
    </w:p>
    <w:p w:rsidR="007D196D" w:rsidRDefault="007D196D" w:rsidP="00E80316">
      <w:pPr>
        <w:jc w:val="both"/>
        <w:rPr>
          <w:rFonts w:cstheme="minorHAnsi"/>
          <w:color w:val="4472C4" w:themeColor="accent1"/>
          <w:sz w:val="24"/>
          <w:szCs w:val="24"/>
        </w:rPr>
      </w:pPr>
    </w:p>
    <w:p w:rsidR="007D196D" w:rsidRDefault="007D196D" w:rsidP="00E80316">
      <w:pPr>
        <w:jc w:val="both"/>
        <w:rPr>
          <w:rFonts w:cstheme="minorHAnsi"/>
          <w:color w:val="4472C4" w:themeColor="accent1"/>
          <w:sz w:val="24"/>
          <w:szCs w:val="24"/>
        </w:rPr>
      </w:pPr>
    </w:p>
    <w:p w:rsidR="007D196D" w:rsidRDefault="007D196D" w:rsidP="00E80316">
      <w:pPr>
        <w:jc w:val="both"/>
        <w:rPr>
          <w:rFonts w:cstheme="minorHAnsi"/>
          <w:color w:val="4472C4" w:themeColor="accent1"/>
          <w:sz w:val="24"/>
          <w:szCs w:val="24"/>
        </w:rPr>
      </w:pPr>
    </w:p>
    <w:p w:rsidR="007D196D" w:rsidRDefault="007D196D" w:rsidP="00E80316">
      <w:pPr>
        <w:jc w:val="both"/>
        <w:rPr>
          <w:rFonts w:cstheme="minorHAnsi"/>
          <w:color w:val="4472C4" w:themeColor="accent1"/>
          <w:sz w:val="24"/>
          <w:szCs w:val="24"/>
        </w:rPr>
      </w:pPr>
    </w:p>
    <w:p w:rsidR="007D196D" w:rsidRDefault="007D196D" w:rsidP="00E80316">
      <w:pPr>
        <w:jc w:val="both"/>
        <w:rPr>
          <w:rFonts w:cstheme="minorHAnsi"/>
          <w:color w:val="4472C4" w:themeColor="accent1"/>
          <w:sz w:val="24"/>
          <w:szCs w:val="24"/>
        </w:rPr>
      </w:pPr>
    </w:p>
    <w:p w:rsidR="007D196D" w:rsidRDefault="007D196D" w:rsidP="00E80316">
      <w:pPr>
        <w:jc w:val="both"/>
        <w:rPr>
          <w:rFonts w:cstheme="minorHAnsi"/>
          <w:color w:val="4472C4" w:themeColor="accent1"/>
          <w:sz w:val="24"/>
          <w:szCs w:val="24"/>
        </w:rPr>
      </w:pPr>
    </w:p>
    <w:p w:rsidR="007D196D" w:rsidRDefault="007D196D" w:rsidP="00E80316">
      <w:pPr>
        <w:jc w:val="both"/>
        <w:rPr>
          <w:rFonts w:cstheme="minorHAnsi"/>
          <w:color w:val="4472C4" w:themeColor="accent1"/>
          <w:sz w:val="24"/>
          <w:szCs w:val="24"/>
        </w:rPr>
      </w:pPr>
    </w:p>
    <w:p w:rsidR="007D196D" w:rsidRDefault="007D196D" w:rsidP="00E80316">
      <w:pPr>
        <w:jc w:val="both"/>
        <w:rPr>
          <w:rFonts w:cstheme="minorHAnsi"/>
          <w:color w:val="4472C4" w:themeColor="accent1"/>
          <w:sz w:val="24"/>
          <w:szCs w:val="24"/>
        </w:rPr>
      </w:pPr>
    </w:p>
    <w:p w:rsidR="007D196D" w:rsidRDefault="007D196D" w:rsidP="00E80316">
      <w:pPr>
        <w:jc w:val="both"/>
        <w:rPr>
          <w:rFonts w:cstheme="minorHAnsi"/>
          <w:color w:val="4472C4" w:themeColor="accent1"/>
          <w:sz w:val="24"/>
          <w:szCs w:val="24"/>
        </w:rPr>
      </w:pPr>
    </w:p>
    <w:p w:rsidR="00F8338D" w:rsidRDefault="00F8338D" w:rsidP="004868C5">
      <w:pPr>
        <w:autoSpaceDE w:val="0"/>
        <w:autoSpaceDN w:val="0"/>
        <w:adjustRightInd w:val="0"/>
        <w:spacing w:before="0" w:after="0" w:line="240" w:lineRule="auto"/>
        <w:rPr>
          <w:rFonts w:cstheme="minorHAnsi"/>
          <w:b/>
          <w:bCs/>
          <w:color w:val="4472C4" w:themeColor="accent1"/>
          <w:sz w:val="24"/>
          <w:szCs w:val="24"/>
        </w:rPr>
      </w:pPr>
    </w:p>
    <w:p w:rsidR="00F8338D" w:rsidRDefault="00F8338D" w:rsidP="004868C5">
      <w:pPr>
        <w:autoSpaceDE w:val="0"/>
        <w:autoSpaceDN w:val="0"/>
        <w:adjustRightInd w:val="0"/>
        <w:spacing w:before="0" w:after="0" w:line="240" w:lineRule="auto"/>
        <w:rPr>
          <w:rFonts w:cstheme="minorHAnsi"/>
          <w:b/>
          <w:bCs/>
          <w:color w:val="4472C4" w:themeColor="accent1"/>
          <w:sz w:val="24"/>
          <w:szCs w:val="24"/>
        </w:rPr>
      </w:pPr>
    </w:p>
    <w:p w:rsidR="000C222C" w:rsidRPr="000C222C" w:rsidRDefault="000C222C" w:rsidP="00F8338D">
      <w:pPr>
        <w:pStyle w:val="Heading1"/>
      </w:pPr>
      <w:bookmarkStart w:id="1" w:name="_Toc18034746"/>
      <w:r w:rsidRPr="000C222C">
        <w:t>Abbreviations</w:t>
      </w:r>
      <w:bookmarkEnd w:id="1"/>
    </w:p>
    <w:p w:rsidR="000C222C" w:rsidRDefault="000C222C" w:rsidP="004868C5">
      <w:pPr>
        <w:autoSpaceDE w:val="0"/>
        <w:autoSpaceDN w:val="0"/>
        <w:adjustRightInd w:val="0"/>
        <w:spacing w:before="0" w:after="0" w:line="240" w:lineRule="auto"/>
        <w:rPr>
          <w:rFonts w:cstheme="minorHAnsi"/>
          <w:sz w:val="24"/>
          <w:szCs w:val="24"/>
        </w:rPr>
      </w:pPr>
    </w:p>
    <w:p w:rsidR="00931CB8" w:rsidRPr="00931CB8" w:rsidRDefault="00931CB8" w:rsidP="004868C5">
      <w:pPr>
        <w:autoSpaceDE w:val="0"/>
        <w:autoSpaceDN w:val="0"/>
        <w:adjustRightInd w:val="0"/>
        <w:spacing w:before="0" w:after="0" w:line="240" w:lineRule="auto"/>
        <w:rPr>
          <w:rFonts w:cstheme="minorHAnsi"/>
          <w:sz w:val="24"/>
          <w:szCs w:val="24"/>
        </w:rPr>
      </w:pPr>
      <w:r w:rsidRPr="00931CB8">
        <w:rPr>
          <w:rFonts w:cstheme="minorHAnsi"/>
          <w:sz w:val="24"/>
          <w:szCs w:val="24"/>
        </w:rPr>
        <w:t>AREA</w:t>
      </w:r>
      <w:r w:rsidRPr="00931CB8">
        <w:rPr>
          <w:rFonts w:cstheme="minorHAnsi"/>
          <w:sz w:val="24"/>
          <w:szCs w:val="24"/>
        </w:rPr>
        <w:tab/>
      </w:r>
      <w:r w:rsidRPr="00931CB8">
        <w:rPr>
          <w:rFonts w:cstheme="minorHAnsi"/>
          <w:sz w:val="24"/>
          <w:szCs w:val="24"/>
        </w:rPr>
        <w:tab/>
      </w:r>
      <w:r w:rsidRPr="00931CB8">
        <w:rPr>
          <w:rFonts w:cstheme="minorHAnsi"/>
          <w:sz w:val="24"/>
          <w:szCs w:val="24"/>
        </w:rPr>
        <w:tab/>
      </w:r>
      <w:r w:rsidRPr="00931CB8">
        <w:rPr>
          <w:rFonts w:cstheme="minorHAnsi"/>
          <w:sz w:val="24"/>
          <w:szCs w:val="24"/>
        </w:rPr>
        <w:tab/>
        <w:t xml:space="preserve"> Catchment Area</w:t>
      </w:r>
    </w:p>
    <w:p w:rsidR="004868C5" w:rsidRPr="004868C5" w:rsidRDefault="004868C5" w:rsidP="004868C5">
      <w:pPr>
        <w:autoSpaceDE w:val="0"/>
        <w:autoSpaceDN w:val="0"/>
        <w:adjustRightInd w:val="0"/>
        <w:spacing w:before="0" w:after="0" w:line="240" w:lineRule="auto"/>
        <w:rPr>
          <w:rFonts w:cstheme="minorHAnsi"/>
          <w:sz w:val="24"/>
          <w:szCs w:val="24"/>
        </w:rPr>
      </w:pPr>
      <w:r w:rsidRPr="004868C5">
        <w:rPr>
          <w:rFonts w:cstheme="minorHAnsi"/>
          <w:sz w:val="24"/>
          <w:szCs w:val="24"/>
        </w:rPr>
        <w:t>AE</w:t>
      </w:r>
      <w:r>
        <w:rPr>
          <w:rFonts w:cstheme="minorHAnsi"/>
          <w:sz w:val="24"/>
          <w:szCs w:val="24"/>
        </w:rPr>
        <w:t>.</w:t>
      </w:r>
      <w:r w:rsidRPr="004868C5">
        <w:rPr>
          <w:rFonts w:cstheme="minorHAnsi"/>
          <w:sz w:val="24"/>
          <w:szCs w:val="24"/>
        </w:rPr>
        <w:tab/>
      </w:r>
      <w:r w:rsidRPr="004868C5">
        <w:rPr>
          <w:rFonts w:cstheme="minorHAnsi"/>
          <w:sz w:val="24"/>
          <w:szCs w:val="24"/>
        </w:rPr>
        <w:tab/>
      </w:r>
      <w:r w:rsidRPr="004868C5">
        <w:rPr>
          <w:rFonts w:cstheme="minorHAnsi"/>
          <w:sz w:val="24"/>
          <w:szCs w:val="24"/>
        </w:rPr>
        <w:tab/>
      </w:r>
      <w:r w:rsidRPr="004868C5">
        <w:rPr>
          <w:rFonts w:cstheme="minorHAnsi"/>
          <w:sz w:val="24"/>
          <w:szCs w:val="24"/>
        </w:rPr>
        <w:tab/>
        <w:t xml:space="preserve"> Generalized extreme value distribution</w:t>
      </w:r>
    </w:p>
    <w:p w:rsidR="00011D6B" w:rsidRDefault="004868C5" w:rsidP="00011D6B">
      <w:pPr>
        <w:autoSpaceDE w:val="0"/>
        <w:autoSpaceDN w:val="0"/>
        <w:adjustRightInd w:val="0"/>
        <w:spacing w:before="0" w:after="0" w:line="240" w:lineRule="auto"/>
        <w:rPr>
          <w:rFonts w:cstheme="minorHAnsi"/>
          <w:sz w:val="24"/>
          <w:szCs w:val="24"/>
        </w:rPr>
      </w:pPr>
      <w:r w:rsidRPr="004868C5">
        <w:rPr>
          <w:rFonts w:cstheme="minorHAnsi"/>
          <w:sz w:val="24"/>
          <w:szCs w:val="24"/>
        </w:rPr>
        <w:t xml:space="preserve">AIMS </w:t>
      </w:r>
      <w:r w:rsidRPr="004868C5">
        <w:rPr>
          <w:rFonts w:cstheme="minorHAnsi"/>
          <w:sz w:val="24"/>
          <w:szCs w:val="24"/>
        </w:rPr>
        <w:tab/>
      </w:r>
      <w:r w:rsidRPr="004868C5">
        <w:rPr>
          <w:rFonts w:cstheme="minorHAnsi"/>
          <w:sz w:val="24"/>
          <w:szCs w:val="24"/>
        </w:rPr>
        <w:tab/>
      </w:r>
      <w:r w:rsidRPr="004868C5">
        <w:rPr>
          <w:rFonts w:cstheme="minorHAnsi"/>
          <w:sz w:val="24"/>
          <w:szCs w:val="24"/>
        </w:rPr>
        <w:tab/>
      </w:r>
      <w:r w:rsidRPr="004868C5">
        <w:rPr>
          <w:rFonts w:cstheme="minorHAnsi"/>
          <w:sz w:val="24"/>
          <w:szCs w:val="24"/>
        </w:rPr>
        <w:tab/>
        <w:t xml:space="preserve"> Afghanistan Information Management Service</w:t>
      </w:r>
    </w:p>
    <w:p w:rsidR="004868C5" w:rsidRPr="004868C5" w:rsidRDefault="004868C5" w:rsidP="00011D6B">
      <w:pPr>
        <w:autoSpaceDE w:val="0"/>
        <w:autoSpaceDN w:val="0"/>
        <w:adjustRightInd w:val="0"/>
        <w:spacing w:before="0" w:after="0" w:line="240" w:lineRule="auto"/>
        <w:rPr>
          <w:rFonts w:cstheme="minorHAnsi"/>
          <w:sz w:val="24"/>
          <w:szCs w:val="24"/>
        </w:rPr>
      </w:pPr>
      <w:r w:rsidRPr="004868C5">
        <w:rPr>
          <w:rFonts w:cstheme="minorHAnsi"/>
          <w:sz w:val="24"/>
          <w:szCs w:val="24"/>
        </w:rPr>
        <w:t xml:space="preserve">C.V. </w:t>
      </w:r>
      <w:r w:rsidR="00011D6B">
        <w:rPr>
          <w:rFonts w:cstheme="minorHAnsi"/>
          <w:sz w:val="24"/>
          <w:szCs w:val="24"/>
        </w:rPr>
        <w:tab/>
      </w:r>
      <w:r w:rsidR="00011D6B">
        <w:rPr>
          <w:rFonts w:cstheme="minorHAnsi"/>
          <w:sz w:val="24"/>
          <w:szCs w:val="24"/>
        </w:rPr>
        <w:tab/>
      </w:r>
      <w:r w:rsidR="00011D6B">
        <w:rPr>
          <w:rFonts w:cstheme="minorHAnsi"/>
          <w:sz w:val="24"/>
          <w:szCs w:val="24"/>
        </w:rPr>
        <w:tab/>
      </w:r>
      <w:r w:rsidR="00011D6B">
        <w:rPr>
          <w:rFonts w:cstheme="minorHAnsi"/>
          <w:sz w:val="24"/>
          <w:szCs w:val="24"/>
        </w:rPr>
        <w:tab/>
      </w:r>
      <w:r w:rsidRPr="004868C5">
        <w:rPr>
          <w:rFonts w:cstheme="minorHAnsi"/>
          <w:sz w:val="24"/>
          <w:szCs w:val="24"/>
        </w:rPr>
        <w:t>Coefficient of Variation</w:t>
      </w:r>
    </w:p>
    <w:p w:rsidR="004868C5" w:rsidRPr="004868C5" w:rsidRDefault="004868C5" w:rsidP="004868C5">
      <w:pPr>
        <w:autoSpaceDE w:val="0"/>
        <w:autoSpaceDN w:val="0"/>
        <w:adjustRightInd w:val="0"/>
        <w:spacing w:before="0" w:after="0" w:line="240" w:lineRule="auto"/>
        <w:rPr>
          <w:rFonts w:cstheme="minorHAnsi"/>
          <w:sz w:val="24"/>
          <w:szCs w:val="24"/>
        </w:rPr>
      </w:pPr>
      <w:r w:rsidRPr="004868C5">
        <w:rPr>
          <w:rFonts w:cstheme="minorHAnsi"/>
          <w:sz w:val="24"/>
          <w:szCs w:val="24"/>
        </w:rPr>
        <w:t xml:space="preserve">D </w:t>
      </w:r>
      <w:r w:rsidRPr="004868C5">
        <w:rPr>
          <w:rFonts w:cstheme="minorHAnsi"/>
          <w:sz w:val="24"/>
          <w:szCs w:val="24"/>
        </w:rPr>
        <w:tab/>
      </w:r>
      <w:r w:rsidRPr="004868C5">
        <w:rPr>
          <w:rFonts w:cstheme="minorHAnsi"/>
          <w:sz w:val="24"/>
          <w:szCs w:val="24"/>
        </w:rPr>
        <w:tab/>
      </w:r>
      <w:r w:rsidRPr="004868C5">
        <w:rPr>
          <w:rFonts w:cstheme="minorHAnsi"/>
          <w:sz w:val="24"/>
          <w:szCs w:val="24"/>
        </w:rPr>
        <w:tab/>
      </w:r>
      <w:r w:rsidRPr="004868C5">
        <w:rPr>
          <w:rFonts w:cstheme="minorHAnsi"/>
          <w:sz w:val="24"/>
          <w:szCs w:val="24"/>
        </w:rPr>
        <w:tab/>
        <w:t xml:space="preserve"> Discordance measure</w:t>
      </w:r>
    </w:p>
    <w:p w:rsidR="004868C5" w:rsidRPr="004868C5" w:rsidRDefault="004868C5" w:rsidP="004868C5">
      <w:pPr>
        <w:autoSpaceDE w:val="0"/>
        <w:autoSpaceDN w:val="0"/>
        <w:adjustRightInd w:val="0"/>
        <w:spacing w:before="0" w:after="0" w:line="240" w:lineRule="auto"/>
        <w:rPr>
          <w:rFonts w:cstheme="minorHAnsi"/>
          <w:sz w:val="24"/>
          <w:szCs w:val="24"/>
        </w:rPr>
      </w:pPr>
      <w:r w:rsidRPr="004868C5">
        <w:rPr>
          <w:rFonts w:cstheme="minorHAnsi"/>
          <w:sz w:val="24"/>
          <w:szCs w:val="24"/>
        </w:rPr>
        <w:t xml:space="preserve">GEV </w:t>
      </w:r>
      <w:r w:rsidRPr="004868C5">
        <w:rPr>
          <w:rFonts w:cstheme="minorHAnsi"/>
          <w:sz w:val="24"/>
          <w:szCs w:val="24"/>
        </w:rPr>
        <w:tab/>
      </w:r>
      <w:r w:rsidRPr="004868C5">
        <w:rPr>
          <w:rFonts w:cstheme="minorHAnsi"/>
          <w:sz w:val="24"/>
          <w:szCs w:val="24"/>
        </w:rPr>
        <w:tab/>
      </w:r>
      <w:r w:rsidRPr="004868C5">
        <w:rPr>
          <w:rFonts w:cstheme="minorHAnsi"/>
          <w:sz w:val="24"/>
          <w:szCs w:val="24"/>
        </w:rPr>
        <w:tab/>
      </w:r>
      <w:r w:rsidRPr="004868C5">
        <w:rPr>
          <w:rFonts w:cstheme="minorHAnsi"/>
          <w:sz w:val="24"/>
          <w:szCs w:val="24"/>
        </w:rPr>
        <w:tab/>
        <w:t xml:space="preserve"> Generalized Extreme Value</w:t>
      </w:r>
    </w:p>
    <w:p w:rsidR="004868C5" w:rsidRPr="004868C5" w:rsidRDefault="004868C5" w:rsidP="004868C5">
      <w:pPr>
        <w:autoSpaceDE w:val="0"/>
        <w:autoSpaceDN w:val="0"/>
        <w:adjustRightInd w:val="0"/>
        <w:spacing w:before="0" w:after="0" w:line="240" w:lineRule="auto"/>
        <w:rPr>
          <w:rFonts w:cstheme="minorHAnsi"/>
          <w:sz w:val="24"/>
          <w:szCs w:val="24"/>
        </w:rPr>
      </w:pPr>
      <w:r w:rsidRPr="004868C5">
        <w:rPr>
          <w:rFonts w:cstheme="minorHAnsi"/>
          <w:sz w:val="24"/>
          <w:szCs w:val="24"/>
        </w:rPr>
        <w:t>GLO</w:t>
      </w:r>
      <w:r w:rsidRPr="004868C5">
        <w:rPr>
          <w:rFonts w:cstheme="minorHAnsi"/>
          <w:sz w:val="24"/>
          <w:szCs w:val="24"/>
        </w:rPr>
        <w:tab/>
      </w:r>
      <w:r w:rsidRPr="004868C5">
        <w:rPr>
          <w:rFonts w:cstheme="minorHAnsi"/>
          <w:sz w:val="24"/>
          <w:szCs w:val="24"/>
        </w:rPr>
        <w:tab/>
      </w:r>
      <w:r w:rsidRPr="004868C5">
        <w:rPr>
          <w:rFonts w:cstheme="minorHAnsi"/>
          <w:sz w:val="24"/>
          <w:szCs w:val="24"/>
        </w:rPr>
        <w:tab/>
      </w:r>
      <w:r w:rsidRPr="004868C5">
        <w:rPr>
          <w:rFonts w:cstheme="minorHAnsi"/>
          <w:sz w:val="24"/>
          <w:szCs w:val="24"/>
        </w:rPr>
        <w:tab/>
        <w:t xml:space="preserve"> Generalized Logistic Distribution</w:t>
      </w:r>
    </w:p>
    <w:p w:rsidR="004868C5" w:rsidRPr="004868C5" w:rsidRDefault="004868C5" w:rsidP="004868C5">
      <w:pPr>
        <w:autoSpaceDE w:val="0"/>
        <w:autoSpaceDN w:val="0"/>
        <w:adjustRightInd w:val="0"/>
        <w:spacing w:before="0" w:after="0" w:line="240" w:lineRule="auto"/>
        <w:rPr>
          <w:rFonts w:cstheme="minorHAnsi"/>
          <w:sz w:val="24"/>
          <w:szCs w:val="24"/>
        </w:rPr>
      </w:pPr>
      <w:r w:rsidRPr="004868C5">
        <w:rPr>
          <w:rFonts w:cstheme="minorHAnsi"/>
          <w:sz w:val="24"/>
          <w:szCs w:val="24"/>
        </w:rPr>
        <w:t>GSD</w:t>
      </w:r>
      <w:r w:rsidRPr="004868C5">
        <w:rPr>
          <w:rFonts w:cstheme="minorHAnsi"/>
          <w:sz w:val="24"/>
          <w:szCs w:val="24"/>
        </w:rPr>
        <w:tab/>
      </w:r>
      <w:r w:rsidRPr="004868C5">
        <w:rPr>
          <w:rFonts w:cstheme="minorHAnsi"/>
          <w:sz w:val="24"/>
          <w:szCs w:val="24"/>
        </w:rPr>
        <w:tab/>
      </w:r>
      <w:r w:rsidRPr="004868C5">
        <w:rPr>
          <w:rFonts w:cstheme="minorHAnsi"/>
          <w:sz w:val="24"/>
          <w:szCs w:val="24"/>
        </w:rPr>
        <w:tab/>
      </w:r>
      <w:r w:rsidRPr="004868C5">
        <w:rPr>
          <w:rFonts w:cstheme="minorHAnsi"/>
          <w:sz w:val="24"/>
          <w:szCs w:val="24"/>
        </w:rPr>
        <w:tab/>
        <w:t xml:space="preserve"> Grain Size Distribution</w:t>
      </w:r>
    </w:p>
    <w:p w:rsidR="004868C5" w:rsidRPr="004868C5" w:rsidRDefault="004868C5" w:rsidP="004868C5">
      <w:pPr>
        <w:autoSpaceDE w:val="0"/>
        <w:autoSpaceDN w:val="0"/>
        <w:adjustRightInd w:val="0"/>
        <w:spacing w:before="0" w:after="0" w:line="240" w:lineRule="auto"/>
        <w:rPr>
          <w:rFonts w:cstheme="minorHAnsi"/>
          <w:sz w:val="24"/>
          <w:szCs w:val="24"/>
        </w:rPr>
      </w:pPr>
      <w:r w:rsidRPr="004868C5">
        <w:rPr>
          <w:rFonts w:cstheme="minorHAnsi"/>
          <w:sz w:val="24"/>
          <w:szCs w:val="24"/>
        </w:rPr>
        <w:t>GPA</w:t>
      </w:r>
      <w:r w:rsidRPr="004868C5">
        <w:rPr>
          <w:rFonts w:cstheme="minorHAnsi"/>
          <w:sz w:val="24"/>
          <w:szCs w:val="24"/>
        </w:rPr>
        <w:tab/>
      </w:r>
      <w:r w:rsidRPr="004868C5">
        <w:rPr>
          <w:rFonts w:cstheme="minorHAnsi"/>
          <w:sz w:val="24"/>
          <w:szCs w:val="24"/>
        </w:rPr>
        <w:tab/>
      </w:r>
      <w:r w:rsidRPr="004868C5">
        <w:rPr>
          <w:rFonts w:cstheme="minorHAnsi"/>
          <w:sz w:val="24"/>
          <w:szCs w:val="24"/>
        </w:rPr>
        <w:tab/>
      </w:r>
      <w:r w:rsidRPr="004868C5">
        <w:rPr>
          <w:rFonts w:cstheme="minorHAnsi"/>
          <w:sz w:val="24"/>
          <w:szCs w:val="24"/>
        </w:rPr>
        <w:tab/>
        <w:t xml:space="preserve"> Generalized Pareto</w:t>
      </w:r>
    </w:p>
    <w:p w:rsidR="004868C5" w:rsidRPr="004868C5" w:rsidRDefault="004868C5" w:rsidP="004868C5">
      <w:pPr>
        <w:autoSpaceDE w:val="0"/>
        <w:autoSpaceDN w:val="0"/>
        <w:adjustRightInd w:val="0"/>
        <w:spacing w:before="0" w:after="0" w:line="240" w:lineRule="auto"/>
        <w:rPr>
          <w:rFonts w:cstheme="minorHAnsi"/>
          <w:sz w:val="24"/>
          <w:szCs w:val="24"/>
        </w:rPr>
      </w:pPr>
      <w:r w:rsidRPr="004868C5">
        <w:rPr>
          <w:rFonts w:cstheme="minorHAnsi"/>
          <w:sz w:val="24"/>
          <w:szCs w:val="24"/>
        </w:rPr>
        <w:t xml:space="preserve">H </w:t>
      </w:r>
      <w:r w:rsidRPr="004868C5">
        <w:rPr>
          <w:rFonts w:cstheme="minorHAnsi"/>
          <w:sz w:val="24"/>
          <w:szCs w:val="24"/>
        </w:rPr>
        <w:tab/>
      </w:r>
      <w:r w:rsidRPr="004868C5">
        <w:rPr>
          <w:rFonts w:cstheme="minorHAnsi"/>
          <w:sz w:val="24"/>
          <w:szCs w:val="24"/>
        </w:rPr>
        <w:tab/>
      </w:r>
      <w:r w:rsidRPr="004868C5">
        <w:rPr>
          <w:rFonts w:cstheme="minorHAnsi"/>
          <w:sz w:val="24"/>
          <w:szCs w:val="24"/>
        </w:rPr>
        <w:tab/>
      </w:r>
      <w:r w:rsidRPr="004868C5">
        <w:rPr>
          <w:rFonts w:cstheme="minorHAnsi"/>
          <w:sz w:val="24"/>
          <w:szCs w:val="24"/>
        </w:rPr>
        <w:tab/>
        <w:t xml:space="preserve"> Heterogeneity measure</w:t>
      </w:r>
    </w:p>
    <w:p w:rsidR="004868C5" w:rsidRPr="004868C5" w:rsidRDefault="004868C5" w:rsidP="004868C5">
      <w:pPr>
        <w:autoSpaceDE w:val="0"/>
        <w:autoSpaceDN w:val="0"/>
        <w:adjustRightInd w:val="0"/>
        <w:spacing w:before="0" w:after="0" w:line="240" w:lineRule="auto"/>
        <w:rPr>
          <w:rFonts w:cstheme="minorHAnsi"/>
          <w:sz w:val="24"/>
          <w:szCs w:val="24"/>
        </w:rPr>
      </w:pPr>
      <w:r w:rsidRPr="004868C5">
        <w:rPr>
          <w:rFonts w:cstheme="minorHAnsi"/>
          <w:sz w:val="24"/>
          <w:szCs w:val="24"/>
        </w:rPr>
        <w:t xml:space="preserve">HPP   </w:t>
      </w:r>
      <w:r w:rsidRPr="004868C5">
        <w:rPr>
          <w:rFonts w:cstheme="minorHAnsi"/>
          <w:sz w:val="24"/>
          <w:szCs w:val="24"/>
        </w:rPr>
        <w:tab/>
      </w:r>
      <w:r w:rsidRPr="004868C5">
        <w:rPr>
          <w:rFonts w:cstheme="minorHAnsi"/>
          <w:sz w:val="24"/>
          <w:szCs w:val="24"/>
        </w:rPr>
        <w:tab/>
      </w:r>
      <w:r w:rsidRPr="004868C5">
        <w:rPr>
          <w:rFonts w:cstheme="minorHAnsi"/>
          <w:sz w:val="24"/>
          <w:szCs w:val="24"/>
        </w:rPr>
        <w:tab/>
      </w:r>
      <w:r w:rsidRPr="004868C5">
        <w:rPr>
          <w:rFonts w:cstheme="minorHAnsi"/>
          <w:sz w:val="24"/>
          <w:szCs w:val="24"/>
        </w:rPr>
        <w:tab/>
        <w:t xml:space="preserve"> Hydropower Plant</w:t>
      </w:r>
    </w:p>
    <w:p w:rsidR="004868C5" w:rsidRPr="004868C5" w:rsidRDefault="004868C5" w:rsidP="004868C5">
      <w:pPr>
        <w:autoSpaceDE w:val="0"/>
        <w:autoSpaceDN w:val="0"/>
        <w:adjustRightInd w:val="0"/>
        <w:spacing w:before="0" w:after="0" w:line="240" w:lineRule="auto"/>
        <w:rPr>
          <w:rFonts w:cstheme="minorHAnsi"/>
          <w:sz w:val="24"/>
          <w:szCs w:val="24"/>
        </w:rPr>
      </w:pPr>
      <w:r w:rsidRPr="004868C5">
        <w:rPr>
          <w:rFonts w:cstheme="minorHAnsi"/>
          <w:sz w:val="24"/>
          <w:szCs w:val="24"/>
        </w:rPr>
        <w:t xml:space="preserve">HQ </w:t>
      </w:r>
      <w:r w:rsidRPr="004868C5">
        <w:rPr>
          <w:rFonts w:cstheme="minorHAnsi"/>
          <w:sz w:val="24"/>
          <w:szCs w:val="24"/>
        </w:rPr>
        <w:tab/>
      </w:r>
      <w:r w:rsidRPr="004868C5">
        <w:rPr>
          <w:rFonts w:cstheme="minorHAnsi"/>
          <w:sz w:val="24"/>
          <w:szCs w:val="24"/>
        </w:rPr>
        <w:tab/>
      </w:r>
      <w:r w:rsidRPr="004868C5">
        <w:rPr>
          <w:rFonts w:cstheme="minorHAnsi"/>
          <w:sz w:val="24"/>
          <w:szCs w:val="24"/>
        </w:rPr>
        <w:tab/>
      </w:r>
      <w:r w:rsidRPr="004868C5">
        <w:rPr>
          <w:rFonts w:cstheme="minorHAnsi"/>
          <w:sz w:val="24"/>
          <w:szCs w:val="24"/>
        </w:rPr>
        <w:tab/>
        <w:t xml:space="preserve"> Peak flow</w:t>
      </w:r>
    </w:p>
    <w:p w:rsidR="004868C5" w:rsidRPr="004868C5" w:rsidRDefault="004868C5" w:rsidP="004868C5">
      <w:pPr>
        <w:autoSpaceDE w:val="0"/>
        <w:autoSpaceDN w:val="0"/>
        <w:adjustRightInd w:val="0"/>
        <w:spacing w:before="0" w:after="0" w:line="240" w:lineRule="auto"/>
        <w:rPr>
          <w:rFonts w:cstheme="minorHAnsi"/>
          <w:sz w:val="24"/>
          <w:szCs w:val="24"/>
        </w:rPr>
      </w:pPr>
      <w:r w:rsidRPr="004868C5">
        <w:rPr>
          <w:rFonts w:cstheme="minorHAnsi"/>
          <w:sz w:val="24"/>
          <w:szCs w:val="24"/>
        </w:rPr>
        <w:t xml:space="preserve">m³ </w:t>
      </w:r>
      <w:r w:rsidRPr="004868C5">
        <w:rPr>
          <w:rFonts w:cstheme="minorHAnsi"/>
          <w:sz w:val="24"/>
          <w:szCs w:val="24"/>
        </w:rPr>
        <w:tab/>
      </w:r>
      <w:r w:rsidRPr="004868C5">
        <w:rPr>
          <w:rFonts w:cstheme="minorHAnsi"/>
          <w:sz w:val="24"/>
          <w:szCs w:val="24"/>
        </w:rPr>
        <w:tab/>
      </w:r>
      <w:r w:rsidRPr="004868C5">
        <w:rPr>
          <w:rFonts w:cstheme="minorHAnsi"/>
          <w:sz w:val="24"/>
          <w:szCs w:val="24"/>
        </w:rPr>
        <w:tab/>
      </w:r>
      <w:r w:rsidRPr="004868C5">
        <w:rPr>
          <w:rFonts w:cstheme="minorHAnsi"/>
          <w:sz w:val="24"/>
          <w:szCs w:val="24"/>
        </w:rPr>
        <w:tab/>
        <w:t xml:space="preserve"> cubic meter</w:t>
      </w:r>
    </w:p>
    <w:p w:rsidR="004868C5" w:rsidRPr="004868C5" w:rsidRDefault="004868C5" w:rsidP="004868C5">
      <w:pPr>
        <w:autoSpaceDE w:val="0"/>
        <w:autoSpaceDN w:val="0"/>
        <w:adjustRightInd w:val="0"/>
        <w:spacing w:before="0" w:after="0" w:line="240" w:lineRule="auto"/>
        <w:rPr>
          <w:rFonts w:cstheme="minorHAnsi"/>
          <w:sz w:val="24"/>
          <w:szCs w:val="24"/>
        </w:rPr>
      </w:pPr>
      <w:r w:rsidRPr="004868C5">
        <w:rPr>
          <w:rFonts w:cstheme="minorHAnsi"/>
          <w:sz w:val="24"/>
          <w:szCs w:val="24"/>
        </w:rPr>
        <w:t xml:space="preserve">m³/s </w:t>
      </w:r>
      <w:r w:rsidRPr="004868C5">
        <w:rPr>
          <w:rFonts w:cstheme="minorHAnsi"/>
          <w:sz w:val="24"/>
          <w:szCs w:val="24"/>
        </w:rPr>
        <w:tab/>
      </w:r>
      <w:r w:rsidRPr="004868C5">
        <w:rPr>
          <w:rFonts w:cstheme="minorHAnsi"/>
          <w:sz w:val="24"/>
          <w:szCs w:val="24"/>
        </w:rPr>
        <w:tab/>
      </w:r>
      <w:r w:rsidRPr="004868C5">
        <w:rPr>
          <w:rFonts w:cstheme="minorHAnsi"/>
          <w:sz w:val="24"/>
          <w:szCs w:val="24"/>
        </w:rPr>
        <w:tab/>
      </w:r>
      <w:r w:rsidRPr="004868C5">
        <w:rPr>
          <w:rFonts w:cstheme="minorHAnsi"/>
          <w:sz w:val="24"/>
          <w:szCs w:val="24"/>
        </w:rPr>
        <w:tab/>
        <w:t xml:space="preserve"> cubic meter per second</w:t>
      </w:r>
    </w:p>
    <w:p w:rsidR="004868C5" w:rsidRPr="004868C5" w:rsidRDefault="004868C5" w:rsidP="004868C5">
      <w:pPr>
        <w:autoSpaceDE w:val="0"/>
        <w:autoSpaceDN w:val="0"/>
        <w:adjustRightInd w:val="0"/>
        <w:spacing w:before="0" w:after="0" w:line="240" w:lineRule="auto"/>
        <w:rPr>
          <w:rFonts w:cstheme="minorHAnsi"/>
          <w:sz w:val="24"/>
          <w:szCs w:val="24"/>
        </w:rPr>
      </w:pPr>
      <w:r w:rsidRPr="004868C5">
        <w:rPr>
          <w:rFonts w:cstheme="minorHAnsi"/>
          <w:sz w:val="24"/>
          <w:szCs w:val="24"/>
        </w:rPr>
        <w:t xml:space="preserve">MQ </w:t>
      </w:r>
      <w:r w:rsidRPr="004868C5">
        <w:rPr>
          <w:rFonts w:cstheme="minorHAnsi"/>
          <w:sz w:val="24"/>
          <w:szCs w:val="24"/>
        </w:rPr>
        <w:tab/>
      </w:r>
      <w:r w:rsidRPr="004868C5">
        <w:rPr>
          <w:rFonts w:cstheme="minorHAnsi"/>
          <w:sz w:val="24"/>
          <w:szCs w:val="24"/>
        </w:rPr>
        <w:tab/>
      </w:r>
      <w:r w:rsidRPr="004868C5">
        <w:rPr>
          <w:rFonts w:cstheme="minorHAnsi"/>
          <w:sz w:val="24"/>
          <w:szCs w:val="24"/>
        </w:rPr>
        <w:tab/>
      </w:r>
      <w:r w:rsidRPr="004868C5">
        <w:rPr>
          <w:rFonts w:cstheme="minorHAnsi"/>
          <w:sz w:val="24"/>
          <w:szCs w:val="24"/>
        </w:rPr>
        <w:tab/>
        <w:t xml:space="preserve"> Average monthly flow</w:t>
      </w:r>
    </w:p>
    <w:p w:rsidR="004868C5" w:rsidRPr="004868C5" w:rsidRDefault="004868C5" w:rsidP="004868C5">
      <w:pPr>
        <w:autoSpaceDE w:val="0"/>
        <w:autoSpaceDN w:val="0"/>
        <w:adjustRightInd w:val="0"/>
        <w:spacing w:before="0" w:after="0" w:line="240" w:lineRule="auto"/>
        <w:rPr>
          <w:rFonts w:cstheme="minorHAnsi"/>
          <w:sz w:val="24"/>
          <w:szCs w:val="24"/>
        </w:rPr>
      </w:pPr>
      <w:r w:rsidRPr="004868C5">
        <w:rPr>
          <w:rFonts w:cstheme="minorHAnsi"/>
          <w:sz w:val="24"/>
          <w:szCs w:val="24"/>
        </w:rPr>
        <w:t xml:space="preserve">MMQ </w:t>
      </w:r>
      <w:r w:rsidRPr="004868C5">
        <w:rPr>
          <w:rFonts w:cstheme="minorHAnsi"/>
          <w:sz w:val="24"/>
          <w:szCs w:val="24"/>
        </w:rPr>
        <w:tab/>
      </w:r>
      <w:r w:rsidRPr="004868C5">
        <w:rPr>
          <w:rFonts w:cstheme="minorHAnsi"/>
          <w:sz w:val="24"/>
          <w:szCs w:val="24"/>
        </w:rPr>
        <w:tab/>
      </w:r>
      <w:r w:rsidRPr="004868C5">
        <w:rPr>
          <w:rFonts w:cstheme="minorHAnsi"/>
          <w:sz w:val="24"/>
          <w:szCs w:val="24"/>
        </w:rPr>
        <w:tab/>
      </w:r>
      <w:r w:rsidRPr="004868C5">
        <w:rPr>
          <w:rFonts w:cstheme="minorHAnsi"/>
          <w:sz w:val="24"/>
          <w:szCs w:val="24"/>
        </w:rPr>
        <w:tab/>
        <w:t xml:space="preserve"> Average minimum monthly flow</w:t>
      </w:r>
    </w:p>
    <w:p w:rsidR="004868C5" w:rsidRPr="004868C5" w:rsidRDefault="004868C5" w:rsidP="004868C5">
      <w:pPr>
        <w:autoSpaceDE w:val="0"/>
        <w:autoSpaceDN w:val="0"/>
        <w:adjustRightInd w:val="0"/>
        <w:spacing w:before="0" w:after="0" w:line="240" w:lineRule="auto"/>
        <w:rPr>
          <w:rFonts w:cstheme="minorHAnsi"/>
          <w:sz w:val="24"/>
          <w:szCs w:val="24"/>
        </w:rPr>
      </w:pPr>
      <w:r w:rsidRPr="004868C5">
        <w:rPr>
          <w:rFonts w:cstheme="minorHAnsi"/>
          <w:sz w:val="24"/>
          <w:szCs w:val="24"/>
        </w:rPr>
        <w:t xml:space="preserve">MIMQ </w:t>
      </w:r>
      <w:r w:rsidRPr="004868C5">
        <w:rPr>
          <w:rFonts w:cstheme="minorHAnsi"/>
          <w:sz w:val="24"/>
          <w:szCs w:val="24"/>
        </w:rPr>
        <w:tab/>
      </w:r>
      <w:r w:rsidRPr="004868C5">
        <w:rPr>
          <w:rFonts w:cstheme="minorHAnsi"/>
          <w:sz w:val="24"/>
          <w:szCs w:val="24"/>
        </w:rPr>
        <w:tab/>
      </w:r>
      <w:r w:rsidRPr="004868C5">
        <w:rPr>
          <w:rFonts w:cstheme="minorHAnsi"/>
          <w:sz w:val="24"/>
          <w:szCs w:val="24"/>
        </w:rPr>
        <w:tab/>
      </w:r>
      <w:r>
        <w:rPr>
          <w:rFonts w:cstheme="minorHAnsi"/>
          <w:sz w:val="24"/>
          <w:szCs w:val="24"/>
        </w:rPr>
        <w:tab/>
      </w:r>
      <w:r w:rsidRPr="004868C5">
        <w:rPr>
          <w:rFonts w:cstheme="minorHAnsi"/>
          <w:sz w:val="24"/>
          <w:szCs w:val="24"/>
        </w:rPr>
        <w:t xml:space="preserve"> Minimum monthly flow</w:t>
      </w:r>
    </w:p>
    <w:p w:rsidR="004868C5" w:rsidRPr="004868C5" w:rsidRDefault="004868C5" w:rsidP="004868C5">
      <w:pPr>
        <w:autoSpaceDE w:val="0"/>
        <w:autoSpaceDN w:val="0"/>
        <w:adjustRightInd w:val="0"/>
        <w:spacing w:before="0" w:after="0" w:line="240" w:lineRule="auto"/>
        <w:rPr>
          <w:rFonts w:cstheme="minorHAnsi"/>
          <w:sz w:val="24"/>
          <w:szCs w:val="24"/>
        </w:rPr>
      </w:pPr>
      <w:r w:rsidRPr="004868C5">
        <w:rPr>
          <w:rFonts w:cstheme="minorHAnsi"/>
          <w:sz w:val="24"/>
          <w:szCs w:val="24"/>
        </w:rPr>
        <w:t xml:space="preserve">MCM </w:t>
      </w:r>
      <w:r w:rsidRPr="004868C5">
        <w:rPr>
          <w:rFonts w:cstheme="minorHAnsi"/>
          <w:sz w:val="24"/>
          <w:szCs w:val="24"/>
        </w:rPr>
        <w:tab/>
      </w:r>
      <w:r w:rsidRPr="004868C5">
        <w:rPr>
          <w:rFonts w:cstheme="minorHAnsi"/>
          <w:sz w:val="24"/>
          <w:szCs w:val="24"/>
        </w:rPr>
        <w:tab/>
      </w:r>
      <w:r w:rsidRPr="004868C5">
        <w:rPr>
          <w:rFonts w:cstheme="minorHAnsi"/>
          <w:sz w:val="24"/>
          <w:szCs w:val="24"/>
        </w:rPr>
        <w:tab/>
      </w:r>
      <w:r w:rsidRPr="004868C5">
        <w:rPr>
          <w:rFonts w:cstheme="minorHAnsi"/>
          <w:sz w:val="24"/>
          <w:szCs w:val="24"/>
        </w:rPr>
        <w:tab/>
        <w:t xml:space="preserve"> Million cubic meter</w:t>
      </w:r>
    </w:p>
    <w:p w:rsidR="004868C5" w:rsidRPr="004868C5" w:rsidRDefault="004868C5" w:rsidP="004868C5">
      <w:pPr>
        <w:autoSpaceDE w:val="0"/>
        <w:autoSpaceDN w:val="0"/>
        <w:adjustRightInd w:val="0"/>
        <w:spacing w:before="0" w:after="0" w:line="240" w:lineRule="auto"/>
        <w:rPr>
          <w:rFonts w:cstheme="minorHAnsi"/>
          <w:sz w:val="24"/>
          <w:szCs w:val="24"/>
        </w:rPr>
      </w:pPr>
      <w:r w:rsidRPr="004868C5">
        <w:rPr>
          <w:rFonts w:cstheme="minorHAnsi"/>
          <w:sz w:val="24"/>
          <w:szCs w:val="24"/>
        </w:rPr>
        <w:t xml:space="preserve">MIM </w:t>
      </w:r>
      <w:r w:rsidRPr="004868C5">
        <w:rPr>
          <w:rFonts w:cstheme="minorHAnsi"/>
          <w:sz w:val="24"/>
          <w:szCs w:val="24"/>
        </w:rPr>
        <w:tab/>
      </w:r>
      <w:r w:rsidRPr="004868C5">
        <w:rPr>
          <w:rFonts w:cstheme="minorHAnsi"/>
          <w:sz w:val="24"/>
          <w:szCs w:val="24"/>
        </w:rPr>
        <w:tab/>
      </w:r>
      <w:r w:rsidRPr="004868C5">
        <w:rPr>
          <w:rFonts w:cstheme="minorHAnsi"/>
          <w:sz w:val="24"/>
          <w:szCs w:val="24"/>
        </w:rPr>
        <w:tab/>
      </w:r>
      <w:r w:rsidRPr="004868C5">
        <w:rPr>
          <w:rFonts w:cstheme="minorHAnsi"/>
          <w:sz w:val="24"/>
          <w:szCs w:val="24"/>
        </w:rPr>
        <w:tab/>
        <w:t xml:space="preserve"> Minimum</w:t>
      </w:r>
    </w:p>
    <w:p w:rsidR="004868C5" w:rsidRPr="004868C5" w:rsidRDefault="004868C5" w:rsidP="004868C5">
      <w:pPr>
        <w:autoSpaceDE w:val="0"/>
        <w:autoSpaceDN w:val="0"/>
        <w:adjustRightInd w:val="0"/>
        <w:spacing w:before="0" w:after="0" w:line="240" w:lineRule="auto"/>
        <w:rPr>
          <w:rFonts w:cstheme="minorHAnsi"/>
          <w:sz w:val="24"/>
          <w:szCs w:val="24"/>
        </w:rPr>
      </w:pPr>
      <w:r w:rsidRPr="004868C5">
        <w:rPr>
          <w:rFonts w:cstheme="minorHAnsi"/>
          <w:sz w:val="24"/>
          <w:szCs w:val="24"/>
        </w:rPr>
        <w:t xml:space="preserve">MAX </w:t>
      </w:r>
      <w:r w:rsidRPr="004868C5">
        <w:rPr>
          <w:rFonts w:cstheme="minorHAnsi"/>
          <w:sz w:val="24"/>
          <w:szCs w:val="24"/>
        </w:rPr>
        <w:tab/>
      </w:r>
      <w:r w:rsidRPr="004868C5">
        <w:rPr>
          <w:rFonts w:cstheme="minorHAnsi"/>
          <w:sz w:val="24"/>
          <w:szCs w:val="24"/>
        </w:rPr>
        <w:tab/>
      </w:r>
      <w:r w:rsidRPr="004868C5">
        <w:rPr>
          <w:rFonts w:cstheme="minorHAnsi"/>
          <w:sz w:val="24"/>
          <w:szCs w:val="24"/>
        </w:rPr>
        <w:tab/>
      </w:r>
      <w:r w:rsidRPr="004868C5">
        <w:rPr>
          <w:rFonts w:cstheme="minorHAnsi"/>
          <w:sz w:val="24"/>
          <w:szCs w:val="24"/>
        </w:rPr>
        <w:tab/>
        <w:t xml:space="preserve"> Maximum</w:t>
      </w:r>
    </w:p>
    <w:p w:rsidR="004868C5" w:rsidRPr="004868C5" w:rsidRDefault="004868C5" w:rsidP="004868C5">
      <w:pPr>
        <w:autoSpaceDE w:val="0"/>
        <w:autoSpaceDN w:val="0"/>
        <w:adjustRightInd w:val="0"/>
        <w:spacing w:before="0" w:after="0" w:line="240" w:lineRule="auto"/>
        <w:rPr>
          <w:rFonts w:cstheme="minorHAnsi"/>
          <w:sz w:val="24"/>
          <w:szCs w:val="24"/>
        </w:rPr>
      </w:pPr>
      <w:r w:rsidRPr="004868C5">
        <w:rPr>
          <w:rFonts w:cstheme="minorHAnsi"/>
          <w:sz w:val="24"/>
          <w:szCs w:val="24"/>
        </w:rPr>
        <w:t xml:space="preserve">MEW </w:t>
      </w:r>
      <w:r w:rsidRPr="004868C5">
        <w:rPr>
          <w:rFonts w:cstheme="minorHAnsi"/>
          <w:sz w:val="24"/>
          <w:szCs w:val="24"/>
        </w:rPr>
        <w:tab/>
      </w:r>
      <w:r w:rsidRPr="004868C5">
        <w:rPr>
          <w:rFonts w:cstheme="minorHAnsi"/>
          <w:sz w:val="24"/>
          <w:szCs w:val="24"/>
        </w:rPr>
        <w:tab/>
      </w:r>
      <w:r w:rsidRPr="004868C5">
        <w:rPr>
          <w:rFonts w:cstheme="minorHAnsi"/>
          <w:sz w:val="24"/>
          <w:szCs w:val="24"/>
        </w:rPr>
        <w:tab/>
      </w:r>
      <w:r w:rsidRPr="004868C5">
        <w:rPr>
          <w:rFonts w:cstheme="minorHAnsi"/>
          <w:sz w:val="24"/>
          <w:szCs w:val="24"/>
        </w:rPr>
        <w:tab/>
        <w:t xml:space="preserve"> Ministry of Energy and Water</w:t>
      </w:r>
    </w:p>
    <w:p w:rsidR="004868C5" w:rsidRPr="004868C5" w:rsidRDefault="004868C5" w:rsidP="004868C5">
      <w:pPr>
        <w:autoSpaceDE w:val="0"/>
        <w:autoSpaceDN w:val="0"/>
        <w:adjustRightInd w:val="0"/>
        <w:spacing w:before="0" w:after="0" w:line="240" w:lineRule="auto"/>
        <w:rPr>
          <w:rFonts w:cstheme="minorHAnsi"/>
          <w:sz w:val="24"/>
          <w:szCs w:val="24"/>
        </w:rPr>
      </w:pPr>
      <w:r w:rsidRPr="004868C5">
        <w:rPr>
          <w:rFonts w:cstheme="minorHAnsi"/>
          <w:sz w:val="24"/>
          <w:szCs w:val="24"/>
        </w:rPr>
        <w:t xml:space="preserve">MHQ </w:t>
      </w:r>
      <w:r w:rsidRPr="004868C5">
        <w:rPr>
          <w:rFonts w:cstheme="minorHAnsi"/>
          <w:sz w:val="24"/>
          <w:szCs w:val="24"/>
        </w:rPr>
        <w:tab/>
      </w:r>
      <w:r w:rsidRPr="004868C5">
        <w:rPr>
          <w:rFonts w:cstheme="minorHAnsi"/>
          <w:sz w:val="24"/>
          <w:szCs w:val="24"/>
        </w:rPr>
        <w:tab/>
      </w:r>
      <w:r w:rsidRPr="004868C5">
        <w:rPr>
          <w:rFonts w:cstheme="minorHAnsi"/>
          <w:sz w:val="24"/>
          <w:szCs w:val="24"/>
        </w:rPr>
        <w:tab/>
      </w:r>
      <w:r w:rsidRPr="004868C5">
        <w:rPr>
          <w:rFonts w:cstheme="minorHAnsi"/>
          <w:sz w:val="24"/>
          <w:szCs w:val="24"/>
        </w:rPr>
        <w:tab/>
        <w:t xml:space="preserve"> Mean peak flow</w:t>
      </w:r>
    </w:p>
    <w:p w:rsidR="004868C5" w:rsidRPr="004868C5" w:rsidRDefault="004868C5" w:rsidP="004868C5">
      <w:pPr>
        <w:autoSpaceDE w:val="0"/>
        <w:autoSpaceDN w:val="0"/>
        <w:adjustRightInd w:val="0"/>
        <w:spacing w:before="0" w:after="0" w:line="240" w:lineRule="auto"/>
        <w:rPr>
          <w:rFonts w:cstheme="minorHAnsi"/>
          <w:sz w:val="24"/>
          <w:szCs w:val="24"/>
        </w:rPr>
      </w:pPr>
      <w:r w:rsidRPr="004868C5">
        <w:rPr>
          <w:rFonts w:cstheme="minorHAnsi"/>
          <w:sz w:val="24"/>
          <w:szCs w:val="24"/>
        </w:rPr>
        <w:t xml:space="preserve">PE3 </w:t>
      </w:r>
      <w:r w:rsidRPr="004868C5">
        <w:rPr>
          <w:rFonts w:cstheme="minorHAnsi"/>
          <w:sz w:val="24"/>
          <w:szCs w:val="24"/>
        </w:rPr>
        <w:tab/>
      </w:r>
      <w:r w:rsidRPr="004868C5">
        <w:rPr>
          <w:rFonts w:cstheme="minorHAnsi"/>
          <w:sz w:val="24"/>
          <w:szCs w:val="24"/>
        </w:rPr>
        <w:tab/>
      </w:r>
      <w:r w:rsidRPr="004868C5">
        <w:rPr>
          <w:rFonts w:cstheme="minorHAnsi"/>
          <w:sz w:val="24"/>
          <w:szCs w:val="24"/>
        </w:rPr>
        <w:tab/>
      </w:r>
      <w:r w:rsidRPr="004868C5">
        <w:rPr>
          <w:rFonts w:cstheme="minorHAnsi"/>
          <w:sz w:val="24"/>
          <w:szCs w:val="24"/>
        </w:rPr>
        <w:tab/>
        <w:t xml:space="preserve"> Pearson Type 3 distribution</w:t>
      </w:r>
    </w:p>
    <w:p w:rsidR="004868C5" w:rsidRPr="004868C5" w:rsidRDefault="004868C5" w:rsidP="004868C5">
      <w:pPr>
        <w:autoSpaceDE w:val="0"/>
        <w:autoSpaceDN w:val="0"/>
        <w:adjustRightInd w:val="0"/>
        <w:spacing w:before="0" w:after="0" w:line="240" w:lineRule="auto"/>
        <w:rPr>
          <w:rFonts w:cstheme="minorHAnsi"/>
          <w:sz w:val="24"/>
          <w:szCs w:val="24"/>
        </w:rPr>
      </w:pPr>
      <w:r w:rsidRPr="004868C5">
        <w:rPr>
          <w:rFonts w:cstheme="minorHAnsi"/>
          <w:sz w:val="24"/>
          <w:szCs w:val="24"/>
        </w:rPr>
        <w:t>PMP</w:t>
      </w:r>
      <w:r w:rsidRPr="004868C5">
        <w:rPr>
          <w:rFonts w:cstheme="minorHAnsi"/>
          <w:sz w:val="24"/>
          <w:szCs w:val="24"/>
        </w:rPr>
        <w:tab/>
      </w:r>
      <w:r w:rsidRPr="004868C5">
        <w:rPr>
          <w:rFonts w:cstheme="minorHAnsi"/>
          <w:sz w:val="24"/>
          <w:szCs w:val="24"/>
        </w:rPr>
        <w:tab/>
      </w:r>
      <w:r w:rsidRPr="004868C5">
        <w:rPr>
          <w:rFonts w:cstheme="minorHAnsi"/>
          <w:sz w:val="24"/>
          <w:szCs w:val="24"/>
        </w:rPr>
        <w:tab/>
      </w:r>
      <w:r w:rsidRPr="004868C5">
        <w:rPr>
          <w:rFonts w:cstheme="minorHAnsi"/>
          <w:sz w:val="24"/>
          <w:szCs w:val="24"/>
        </w:rPr>
        <w:tab/>
        <w:t xml:space="preserve"> Probable Maximum Precipitation</w:t>
      </w:r>
    </w:p>
    <w:p w:rsidR="00D05818" w:rsidRDefault="004868C5" w:rsidP="004868C5">
      <w:pPr>
        <w:autoSpaceDE w:val="0"/>
        <w:autoSpaceDN w:val="0"/>
        <w:adjustRightInd w:val="0"/>
        <w:spacing w:before="0" w:after="0" w:line="240" w:lineRule="auto"/>
        <w:rPr>
          <w:rFonts w:cstheme="minorHAnsi"/>
          <w:sz w:val="24"/>
          <w:szCs w:val="24"/>
        </w:rPr>
        <w:sectPr w:rsidR="00D05818" w:rsidSect="00D05818">
          <w:footerReference w:type="even" r:id="rId14"/>
          <w:footerReference w:type="default" r:id="rId15"/>
          <w:pgSz w:w="11906" w:h="16838" w:code="9"/>
          <w:pgMar w:top="1440" w:right="1440" w:bottom="1440" w:left="1440" w:header="720" w:footer="720" w:gutter="0"/>
          <w:pgNumType w:fmt="lowerRoman" w:start="1"/>
          <w:cols w:space="720"/>
          <w:titlePg/>
          <w:docGrid w:linePitch="360"/>
        </w:sectPr>
      </w:pPr>
      <w:r w:rsidRPr="004868C5">
        <w:rPr>
          <w:rFonts w:cstheme="minorHAnsi"/>
          <w:sz w:val="24"/>
          <w:szCs w:val="24"/>
        </w:rPr>
        <w:t>PMF</w:t>
      </w:r>
      <w:r w:rsidRPr="004868C5">
        <w:rPr>
          <w:rFonts w:cstheme="minorHAnsi"/>
          <w:sz w:val="24"/>
          <w:szCs w:val="24"/>
        </w:rPr>
        <w:tab/>
      </w:r>
      <w:r w:rsidRPr="004868C5">
        <w:rPr>
          <w:rFonts w:cstheme="minorHAnsi"/>
          <w:sz w:val="24"/>
          <w:szCs w:val="24"/>
        </w:rPr>
        <w:tab/>
      </w:r>
      <w:r w:rsidRPr="004868C5">
        <w:rPr>
          <w:rFonts w:cstheme="minorHAnsi"/>
          <w:sz w:val="24"/>
          <w:szCs w:val="24"/>
        </w:rPr>
        <w:tab/>
      </w:r>
      <w:r w:rsidRPr="004868C5">
        <w:rPr>
          <w:rFonts w:cstheme="minorHAnsi"/>
          <w:sz w:val="24"/>
          <w:szCs w:val="24"/>
        </w:rPr>
        <w:tab/>
        <w:t xml:space="preserve"> Probable Maximum Flood</w:t>
      </w:r>
    </w:p>
    <w:p w:rsidR="004868C5" w:rsidRPr="004868C5" w:rsidRDefault="004868C5" w:rsidP="004868C5">
      <w:pPr>
        <w:autoSpaceDE w:val="0"/>
        <w:autoSpaceDN w:val="0"/>
        <w:adjustRightInd w:val="0"/>
        <w:spacing w:before="0" w:after="0" w:line="240" w:lineRule="auto"/>
        <w:rPr>
          <w:rFonts w:cstheme="minorHAnsi"/>
          <w:sz w:val="24"/>
          <w:szCs w:val="24"/>
        </w:rPr>
      </w:pPr>
    </w:p>
    <w:p w:rsidR="00846475" w:rsidRPr="00B574D2" w:rsidRDefault="00C72B49" w:rsidP="00F8338D">
      <w:pPr>
        <w:pStyle w:val="Heading1"/>
      </w:pPr>
      <w:bookmarkStart w:id="2" w:name="_Toc18034747"/>
      <w:r w:rsidRPr="00B574D2">
        <w:t>Summary</w:t>
      </w:r>
      <w:bookmarkEnd w:id="2"/>
    </w:p>
    <w:p w:rsidR="00C72B49" w:rsidRPr="00B574D2" w:rsidRDefault="00C72B49" w:rsidP="00E80316">
      <w:pPr>
        <w:jc w:val="both"/>
        <w:rPr>
          <w:rFonts w:cstheme="minorHAnsi"/>
          <w:sz w:val="24"/>
          <w:szCs w:val="24"/>
        </w:rPr>
      </w:pPr>
      <w:r w:rsidRPr="00B574D2">
        <w:rPr>
          <w:rFonts w:cstheme="minorHAnsi"/>
          <w:sz w:val="24"/>
          <w:szCs w:val="24"/>
        </w:rPr>
        <w:t>Baghdara HPP is a storage hydropower project based on the concept of erecting a 158 m high RCC Arched Gravity Dam in the narrow Panjshir Valley, impounding a reservoir of some 205 million m³ of storage volume and diverting the water by means of approx. 1.5 km of waterways towards the surface powerhouse with the four Francis units. The cut-off river stretch is being supplied with an ecological discharge of 9.9 m³/s, which is used for additional energy generation. By this concept 143 m head can be obtained for energy generation which permit a maximum available capacity of 226.5 MW (main PH) and at maximum further 12.6 MW (auxiliary PH) with a maximized annual energy generation of 874.6 GWh. In case the drinking water supply to Kabul New City is not being considered, the annual energy generation is 914.82 GWh. The project costs add up to 562.2 million US$.</w:t>
      </w:r>
    </w:p>
    <w:p w:rsidR="009D7755" w:rsidRPr="00B574D2" w:rsidRDefault="009D7755" w:rsidP="00E80316">
      <w:pPr>
        <w:jc w:val="both"/>
        <w:rPr>
          <w:rFonts w:cstheme="minorHAnsi"/>
          <w:sz w:val="24"/>
          <w:szCs w:val="24"/>
        </w:rPr>
      </w:pPr>
      <w:r w:rsidRPr="00B574D2">
        <w:rPr>
          <w:rFonts w:cstheme="minorHAnsi"/>
          <w:sz w:val="24"/>
          <w:szCs w:val="24"/>
        </w:rPr>
        <w:t xml:space="preserve">The project was first given the consultancy firm for </w:t>
      </w:r>
      <w:r w:rsidR="005C7407" w:rsidRPr="00B574D2">
        <w:rPr>
          <w:rFonts w:cstheme="minorHAnsi"/>
          <w:sz w:val="24"/>
          <w:szCs w:val="24"/>
        </w:rPr>
        <w:t>feasibly</w:t>
      </w:r>
      <w:r w:rsidRPr="00B574D2">
        <w:rPr>
          <w:rFonts w:cstheme="minorHAnsi"/>
          <w:sz w:val="24"/>
          <w:szCs w:val="24"/>
        </w:rPr>
        <w:t xml:space="preserve"> study in the year 2006 and upon their finding it was found out that the project is of value. Here during the year 2015 the project was again submitted for detailed study and design and to evaluate alternate option for implementation with regards to keeping in mind the mode for maximum power generation and minimum tariff rate. The alternate </w:t>
      </w:r>
      <w:r w:rsidR="005C7407" w:rsidRPr="00B574D2">
        <w:rPr>
          <w:rFonts w:cstheme="minorHAnsi"/>
          <w:sz w:val="24"/>
          <w:szCs w:val="24"/>
        </w:rPr>
        <w:t>models</w:t>
      </w:r>
      <w:r w:rsidRPr="00B574D2">
        <w:rPr>
          <w:rFonts w:cstheme="minorHAnsi"/>
          <w:sz w:val="24"/>
          <w:szCs w:val="24"/>
        </w:rPr>
        <w:t xml:space="preserve"> proposed a number of sites and the maximum power producing site was accepted based on the study to be designed a dam for. </w:t>
      </w:r>
    </w:p>
    <w:p w:rsidR="00C72B49" w:rsidRPr="00B574D2" w:rsidRDefault="00C72B49" w:rsidP="00E80316">
      <w:pPr>
        <w:jc w:val="both"/>
        <w:rPr>
          <w:rFonts w:cstheme="minorHAnsi"/>
          <w:sz w:val="24"/>
          <w:szCs w:val="24"/>
        </w:rPr>
      </w:pPr>
      <w:r w:rsidRPr="00B574D2">
        <w:rPr>
          <w:rFonts w:cstheme="minorHAnsi"/>
          <w:sz w:val="24"/>
          <w:szCs w:val="24"/>
        </w:rPr>
        <w:t>The design of alternative project layouts and the finally preferred alternative for Baghdara HPP were elaborated considering site specific conditions derived from the detailed field surveys. The Project and its components were optimized applying unit rates which were verified with local and international market prices and rates of similar projects in the region. In the financial analysis the Consultant examined the project’s viability from an investor’s perspective. When applying a tariff of 8.74 $cents/kWh as derived from the Power Sector Master Plan of Afghanistan the Financial Internal Rate of Return of the Project results in 9.9 % and the Benefit Cost ratio is 1.23.</w:t>
      </w:r>
    </w:p>
    <w:p w:rsidR="00C72B49" w:rsidRPr="00B574D2" w:rsidRDefault="00C72B49" w:rsidP="00E80316">
      <w:pPr>
        <w:jc w:val="both"/>
        <w:rPr>
          <w:rFonts w:cstheme="minorHAnsi"/>
          <w:sz w:val="24"/>
          <w:szCs w:val="24"/>
        </w:rPr>
      </w:pPr>
      <w:r w:rsidRPr="00B574D2">
        <w:rPr>
          <w:rFonts w:cstheme="minorHAnsi"/>
          <w:sz w:val="24"/>
          <w:szCs w:val="24"/>
        </w:rPr>
        <w:t xml:space="preserve">The results of the financial sensitivity analysis indicated that the financial viability of the Project remains robust under adverse conditions. Only in case a higher discount rate than 8% is selected, the project is not financially viable </w:t>
      </w:r>
      <w:r w:rsidR="0048524D" w:rsidRPr="00B574D2">
        <w:rPr>
          <w:rFonts w:cstheme="minorHAnsi"/>
          <w:sz w:val="24"/>
          <w:szCs w:val="24"/>
        </w:rPr>
        <w:t>anymore</w:t>
      </w:r>
      <w:r w:rsidRPr="00B574D2">
        <w:rPr>
          <w:rFonts w:cstheme="minorHAnsi"/>
          <w:sz w:val="24"/>
          <w:szCs w:val="24"/>
        </w:rPr>
        <w:t>.</w:t>
      </w:r>
    </w:p>
    <w:p w:rsidR="0048524D" w:rsidRPr="00B574D2" w:rsidRDefault="0048524D"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Also, the Consultant analyzed the economic feasibility of the project in comparison with alternative thermal power generation by means of a combined cycle plant using imported natural gas and determined the Economic Internal Rate of Return of the Project being 12.6 % and the Benefit Cost ratio of 1.55. The Consultant conducted a sensitivity and risk analysis which verified that Baghdara HPP is economically feasible even under adverse conditions such as higher investment cost and unfavorable hydrological conditions.</w:t>
      </w:r>
    </w:p>
    <w:p w:rsidR="0048524D" w:rsidRPr="00B574D2" w:rsidRDefault="0048524D" w:rsidP="00E80316">
      <w:pPr>
        <w:autoSpaceDE w:val="0"/>
        <w:autoSpaceDN w:val="0"/>
        <w:adjustRightInd w:val="0"/>
        <w:spacing w:after="0" w:line="240" w:lineRule="auto"/>
        <w:jc w:val="both"/>
        <w:rPr>
          <w:rFonts w:cstheme="minorHAnsi"/>
          <w:sz w:val="24"/>
          <w:szCs w:val="24"/>
        </w:rPr>
      </w:pPr>
    </w:p>
    <w:p w:rsidR="00E63D5D" w:rsidRDefault="00E63D5D" w:rsidP="00E80316">
      <w:pPr>
        <w:autoSpaceDE w:val="0"/>
        <w:autoSpaceDN w:val="0"/>
        <w:adjustRightInd w:val="0"/>
        <w:spacing w:after="0" w:line="240" w:lineRule="auto"/>
        <w:jc w:val="both"/>
        <w:rPr>
          <w:rFonts w:cstheme="minorHAnsi"/>
          <w:color w:val="4472C4" w:themeColor="accent1"/>
          <w:sz w:val="24"/>
          <w:szCs w:val="24"/>
        </w:rPr>
      </w:pPr>
    </w:p>
    <w:p w:rsidR="0048524D" w:rsidRPr="00B574D2" w:rsidRDefault="0048524D" w:rsidP="00F8338D">
      <w:pPr>
        <w:pStyle w:val="Heading1"/>
      </w:pPr>
      <w:bookmarkStart w:id="3" w:name="_Toc18034748"/>
      <w:r w:rsidRPr="00B574D2">
        <w:lastRenderedPageBreak/>
        <w:t>Project Description</w:t>
      </w:r>
      <w:bookmarkEnd w:id="3"/>
    </w:p>
    <w:p w:rsidR="0048524D" w:rsidRPr="00B574D2" w:rsidRDefault="0048524D" w:rsidP="00E80316">
      <w:pPr>
        <w:autoSpaceDE w:val="0"/>
        <w:autoSpaceDN w:val="0"/>
        <w:adjustRightInd w:val="0"/>
        <w:spacing w:after="0" w:line="240" w:lineRule="auto"/>
        <w:jc w:val="both"/>
        <w:rPr>
          <w:rFonts w:cstheme="minorHAnsi"/>
          <w:sz w:val="24"/>
          <w:szCs w:val="24"/>
        </w:rPr>
      </w:pPr>
    </w:p>
    <w:p w:rsidR="0048524D" w:rsidRPr="00B574D2" w:rsidRDefault="0048524D"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Travelling north by road from Kabul, the road through Bagram crosses thePanjshir River on a bridge known as Fishermen’s Bridge which representedthe upper limit of the project area during Phase 1. On the basis oftopographic maps, the river elevation at Fishermen’s Bridge was themaximum potential reservoir level identified in previous studies. At thislevel, much agricultural land would be lost and many villages would beflooded. </w:t>
      </w:r>
    </w:p>
    <w:p w:rsidR="0048524D" w:rsidRPr="00B574D2" w:rsidRDefault="0048524D" w:rsidP="00E80316">
      <w:pPr>
        <w:autoSpaceDE w:val="0"/>
        <w:autoSpaceDN w:val="0"/>
        <w:adjustRightInd w:val="0"/>
        <w:spacing w:after="0" w:line="240" w:lineRule="auto"/>
        <w:jc w:val="both"/>
        <w:rPr>
          <w:rFonts w:cstheme="minorHAnsi"/>
          <w:sz w:val="24"/>
          <w:szCs w:val="24"/>
        </w:rPr>
      </w:pPr>
    </w:p>
    <w:p w:rsidR="0048524D" w:rsidRPr="00B574D2" w:rsidRDefault="0048524D"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Some 25 km downstream of Fishermen’s Bridge, the river enters a narrowgorge which extends uninterrupted to the Naghlu reservoir. BetweenFishermen’s Bridge and the entrance to the gorge, the Panjshir River isbraided with numerous channels meandering across a broad, fertile floodplain.</w:t>
      </w:r>
    </w:p>
    <w:p w:rsidR="00E703E4" w:rsidRPr="00B574D2" w:rsidRDefault="00E703E4" w:rsidP="00E80316">
      <w:pPr>
        <w:autoSpaceDE w:val="0"/>
        <w:autoSpaceDN w:val="0"/>
        <w:adjustRightInd w:val="0"/>
        <w:spacing w:after="0" w:line="240" w:lineRule="auto"/>
        <w:jc w:val="both"/>
        <w:rPr>
          <w:rFonts w:cstheme="minorHAnsi"/>
          <w:sz w:val="24"/>
          <w:szCs w:val="24"/>
        </w:rPr>
      </w:pPr>
    </w:p>
    <w:p w:rsidR="0048524D" w:rsidRPr="00B574D2" w:rsidRDefault="0048524D"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For reasons related to environmental and social issues, the Phase 2 projectarea was shifted some 25 km downstream to where the Panjshir river entersa narrow gorge which extendsuninterrupted to the Naghlu reservoir. Indoing so, the resettlement of approx. 20,000 people could be avoided.</w:t>
      </w:r>
    </w:p>
    <w:p w:rsidR="0048524D" w:rsidRPr="00B574D2" w:rsidRDefault="0048524D" w:rsidP="00E80316">
      <w:pPr>
        <w:autoSpaceDE w:val="0"/>
        <w:autoSpaceDN w:val="0"/>
        <w:adjustRightInd w:val="0"/>
        <w:spacing w:after="0" w:line="240" w:lineRule="auto"/>
        <w:jc w:val="both"/>
        <w:rPr>
          <w:rFonts w:cstheme="minorHAnsi"/>
          <w:sz w:val="24"/>
          <w:szCs w:val="24"/>
        </w:rPr>
      </w:pPr>
    </w:p>
    <w:p w:rsidR="0048524D" w:rsidRPr="00B574D2" w:rsidRDefault="0048524D"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Access to area upstream of the gorge is easy, while access to the river in thegorge is extremely difficult due to the steep sides of the gorge and its remotelocation from roads. Furthermore, it is not possible to proceed continuallyalong either bank at river level due to intermittent ridges descending steeplyinto the river on both sides. As a direct consequence, transport of heavyequipment needed for the geotechnical drilling campaign could only bedone with helicopter support.</w:t>
      </w:r>
    </w:p>
    <w:p w:rsidR="0048524D" w:rsidRPr="00B574D2" w:rsidRDefault="0048524D" w:rsidP="00E80316">
      <w:pPr>
        <w:autoSpaceDE w:val="0"/>
        <w:autoSpaceDN w:val="0"/>
        <w:adjustRightInd w:val="0"/>
        <w:spacing w:after="0" w:line="240" w:lineRule="auto"/>
        <w:jc w:val="both"/>
        <w:rPr>
          <w:rFonts w:cstheme="minorHAnsi"/>
          <w:sz w:val="24"/>
          <w:szCs w:val="24"/>
        </w:rPr>
      </w:pPr>
    </w:p>
    <w:p w:rsidR="0048524D" w:rsidRPr="00B574D2" w:rsidRDefault="0048524D"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The deterioration of the security situation caused the Risk ManagementOffice (RMO) to issue a negative security recommendation for the projectarea, implying that non-secured access to site for the Consultant’sinternational experts was no longer possible. Only with support of an</w:t>
      </w:r>
    </w:p>
    <w:p w:rsidR="0048524D" w:rsidRPr="00B574D2" w:rsidRDefault="0048524D"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international security company international expats were allowed to go tosite. Free movement in the project area was still not possible, only </w:t>
      </w:r>
      <w:r w:rsidR="005C7407" w:rsidRPr="00B574D2">
        <w:rPr>
          <w:rFonts w:cstheme="minorHAnsi"/>
          <w:sz w:val="24"/>
          <w:szCs w:val="24"/>
        </w:rPr>
        <w:t>in previously</w:t>
      </w:r>
      <w:r w:rsidRPr="00B574D2">
        <w:rPr>
          <w:rFonts w:cstheme="minorHAnsi"/>
          <w:sz w:val="24"/>
          <w:szCs w:val="24"/>
        </w:rPr>
        <w:t xml:space="preserve"> secured areas or pathways.</w:t>
      </w:r>
    </w:p>
    <w:p w:rsidR="0048524D" w:rsidRPr="00B574D2" w:rsidRDefault="0048524D" w:rsidP="00E80316">
      <w:pPr>
        <w:autoSpaceDE w:val="0"/>
        <w:autoSpaceDN w:val="0"/>
        <w:adjustRightInd w:val="0"/>
        <w:spacing w:after="0" w:line="240" w:lineRule="auto"/>
        <w:jc w:val="both"/>
        <w:rPr>
          <w:rFonts w:cstheme="minorHAnsi"/>
          <w:sz w:val="24"/>
          <w:szCs w:val="24"/>
        </w:rPr>
      </w:pPr>
    </w:p>
    <w:p w:rsidR="0048524D" w:rsidRPr="00B574D2" w:rsidRDefault="0048524D"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The precarious security situation adversely impacted on the availability </w:t>
      </w:r>
      <w:r w:rsidR="005C7407" w:rsidRPr="00B574D2">
        <w:rPr>
          <w:rFonts w:cstheme="minorHAnsi"/>
          <w:sz w:val="24"/>
          <w:szCs w:val="24"/>
        </w:rPr>
        <w:t>of staff</w:t>
      </w:r>
      <w:r w:rsidRPr="00B574D2">
        <w:rPr>
          <w:rFonts w:cstheme="minorHAnsi"/>
          <w:sz w:val="24"/>
          <w:szCs w:val="24"/>
        </w:rPr>
        <w:t xml:space="preserve"> for assignment to Afghanistan and impaired mobility to those </w:t>
      </w:r>
      <w:r w:rsidR="005C7407" w:rsidRPr="00B574D2">
        <w:rPr>
          <w:rFonts w:cstheme="minorHAnsi"/>
          <w:sz w:val="24"/>
          <w:szCs w:val="24"/>
        </w:rPr>
        <w:t>working in</w:t>
      </w:r>
      <w:r w:rsidRPr="00B574D2">
        <w:rPr>
          <w:rFonts w:cstheme="minorHAnsi"/>
          <w:sz w:val="24"/>
          <w:szCs w:val="24"/>
        </w:rPr>
        <w:t xml:space="preserve"> the project office and in the field. In these regards, the services </w:t>
      </w:r>
      <w:r w:rsidR="005C7407" w:rsidRPr="00B574D2">
        <w:rPr>
          <w:rFonts w:cstheme="minorHAnsi"/>
          <w:sz w:val="24"/>
          <w:szCs w:val="24"/>
        </w:rPr>
        <w:t>were performed</w:t>
      </w:r>
      <w:r w:rsidRPr="00B574D2">
        <w:rPr>
          <w:rFonts w:cstheme="minorHAnsi"/>
          <w:sz w:val="24"/>
          <w:szCs w:val="24"/>
        </w:rPr>
        <w:t xml:space="preserve"> under unusually difficult circumstances.</w:t>
      </w:r>
    </w:p>
    <w:p w:rsidR="0048524D" w:rsidRPr="00B574D2" w:rsidRDefault="0048524D"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Security will undoubtedly continue to impact progress on the project </w:t>
      </w:r>
      <w:r w:rsidR="005C7407" w:rsidRPr="00B574D2">
        <w:rPr>
          <w:rFonts w:cstheme="minorHAnsi"/>
          <w:sz w:val="24"/>
          <w:szCs w:val="24"/>
        </w:rPr>
        <w:t>and, unless</w:t>
      </w:r>
      <w:r w:rsidRPr="00B574D2">
        <w:rPr>
          <w:rFonts w:cstheme="minorHAnsi"/>
          <w:sz w:val="24"/>
          <w:szCs w:val="24"/>
        </w:rPr>
        <w:t xml:space="preserve"> peace ensues, will also be a significant factor in construction of </w:t>
      </w:r>
      <w:r w:rsidR="005C7407" w:rsidRPr="00B574D2">
        <w:rPr>
          <w:rFonts w:cstheme="minorHAnsi"/>
          <w:sz w:val="24"/>
          <w:szCs w:val="24"/>
        </w:rPr>
        <w:t>the project</w:t>
      </w:r>
      <w:r w:rsidRPr="00B574D2">
        <w:rPr>
          <w:rFonts w:cstheme="minorHAnsi"/>
          <w:sz w:val="24"/>
          <w:szCs w:val="24"/>
        </w:rPr>
        <w:t>.</w:t>
      </w:r>
    </w:p>
    <w:p w:rsidR="009D7755" w:rsidRPr="00B574D2" w:rsidRDefault="009D7755" w:rsidP="00E80316">
      <w:pPr>
        <w:autoSpaceDE w:val="0"/>
        <w:autoSpaceDN w:val="0"/>
        <w:adjustRightInd w:val="0"/>
        <w:spacing w:after="0" w:line="240" w:lineRule="auto"/>
        <w:jc w:val="both"/>
        <w:rPr>
          <w:rFonts w:cstheme="minorHAnsi"/>
          <w:color w:val="4472C4" w:themeColor="accent1"/>
          <w:sz w:val="24"/>
          <w:szCs w:val="24"/>
        </w:rPr>
      </w:pPr>
    </w:p>
    <w:p w:rsidR="00E63D5D" w:rsidRDefault="00E63D5D" w:rsidP="00E80316">
      <w:pPr>
        <w:autoSpaceDE w:val="0"/>
        <w:autoSpaceDN w:val="0"/>
        <w:adjustRightInd w:val="0"/>
        <w:spacing w:after="0" w:line="240" w:lineRule="auto"/>
        <w:jc w:val="both"/>
        <w:rPr>
          <w:rFonts w:cstheme="minorHAnsi"/>
          <w:color w:val="4472C4" w:themeColor="accent1"/>
          <w:sz w:val="24"/>
          <w:szCs w:val="24"/>
        </w:rPr>
      </w:pPr>
    </w:p>
    <w:p w:rsidR="009D7755" w:rsidRPr="00B574D2" w:rsidRDefault="009D7755" w:rsidP="00E80316">
      <w:pPr>
        <w:autoSpaceDE w:val="0"/>
        <w:autoSpaceDN w:val="0"/>
        <w:adjustRightInd w:val="0"/>
        <w:spacing w:after="0" w:line="240" w:lineRule="auto"/>
        <w:jc w:val="both"/>
        <w:rPr>
          <w:rFonts w:cstheme="minorHAnsi"/>
          <w:color w:val="4472C4" w:themeColor="accent1"/>
          <w:sz w:val="24"/>
          <w:szCs w:val="24"/>
        </w:rPr>
      </w:pPr>
      <w:r w:rsidRPr="00B574D2">
        <w:rPr>
          <w:rFonts w:cstheme="minorHAnsi"/>
          <w:color w:val="4472C4" w:themeColor="accent1"/>
          <w:sz w:val="24"/>
          <w:szCs w:val="24"/>
        </w:rPr>
        <w:lastRenderedPageBreak/>
        <w:t>Project Location</w:t>
      </w:r>
    </w:p>
    <w:p w:rsidR="009D7755" w:rsidRPr="00B574D2" w:rsidRDefault="009D7755" w:rsidP="00E80316">
      <w:pPr>
        <w:autoSpaceDE w:val="0"/>
        <w:autoSpaceDN w:val="0"/>
        <w:adjustRightInd w:val="0"/>
        <w:spacing w:after="0" w:line="240" w:lineRule="auto"/>
        <w:jc w:val="both"/>
        <w:rPr>
          <w:rFonts w:cstheme="minorHAnsi"/>
          <w:sz w:val="24"/>
          <w:szCs w:val="24"/>
        </w:rPr>
      </w:pPr>
    </w:p>
    <w:p w:rsidR="009D7755" w:rsidRPr="00B574D2" w:rsidRDefault="009D7755"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The Baghdara Hydropower Project is named after the small village ofBaghdara, which is located in the mountains near the mouth of the PanjshirRiver gorge in the Kohi Safi District of Parwan Province, and lies within theGhorband and Panjshir watershed region in the Islamic Republic of</w:t>
      </w:r>
    </w:p>
    <w:p w:rsidR="009D7755" w:rsidRPr="00B574D2" w:rsidRDefault="009D7755"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Afghanistan.</w:t>
      </w:r>
    </w:p>
    <w:p w:rsidR="00E703E4" w:rsidRPr="00B574D2" w:rsidRDefault="00E703E4" w:rsidP="00E80316">
      <w:pPr>
        <w:autoSpaceDE w:val="0"/>
        <w:autoSpaceDN w:val="0"/>
        <w:adjustRightInd w:val="0"/>
        <w:spacing w:after="0" w:line="240" w:lineRule="auto"/>
        <w:jc w:val="both"/>
        <w:rPr>
          <w:rFonts w:cstheme="minorHAnsi"/>
          <w:sz w:val="24"/>
          <w:szCs w:val="24"/>
        </w:rPr>
      </w:pPr>
    </w:p>
    <w:p w:rsidR="009D7755" w:rsidRPr="00B574D2" w:rsidRDefault="009D7755"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The flow of the Panjshir River originates from run-off due to rainfall, snowmelt from glaciers, and from the various tributaries which flow into thePanjshir River before it reaches the Naghlu reservoir.</w:t>
      </w:r>
    </w:p>
    <w:p w:rsidR="00E703E4" w:rsidRPr="00B574D2" w:rsidRDefault="00E703E4" w:rsidP="00E80316">
      <w:pPr>
        <w:autoSpaceDE w:val="0"/>
        <w:autoSpaceDN w:val="0"/>
        <w:adjustRightInd w:val="0"/>
        <w:spacing w:after="0" w:line="240" w:lineRule="auto"/>
        <w:jc w:val="both"/>
        <w:rPr>
          <w:rFonts w:cstheme="minorHAnsi"/>
          <w:sz w:val="24"/>
          <w:szCs w:val="24"/>
        </w:rPr>
      </w:pPr>
    </w:p>
    <w:p w:rsidR="009D7755" w:rsidRPr="00B574D2" w:rsidRDefault="009D7755"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The main tributaries to the Panjshir River upstream of the project area arethe Ghorband and Shatul Rivers. A further important River, which flowsinto the Panjshir, is the Salang Riverwhose confluence with the Ghorbandis at Jabulsaraj, just upstream of the Baghdara project area.</w:t>
      </w:r>
    </w:p>
    <w:p w:rsidR="00E703E4" w:rsidRPr="00B574D2" w:rsidRDefault="00E703E4" w:rsidP="00E80316">
      <w:pPr>
        <w:autoSpaceDE w:val="0"/>
        <w:autoSpaceDN w:val="0"/>
        <w:adjustRightInd w:val="0"/>
        <w:spacing w:after="0" w:line="240" w:lineRule="auto"/>
        <w:jc w:val="both"/>
        <w:rPr>
          <w:rFonts w:cstheme="minorHAnsi"/>
          <w:sz w:val="24"/>
          <w:szCs w:val="24"/>
        </w:rPr>
      </w:pPr>
    </w:p>
    <w:p w:rsidR="009D7755" w:rsidRPr="00B574D2" w:rsidRDefault="009D7755"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Unfortunately, as a consequence of war in Afghanistan throughout the pasttwo and a half decades, it was not possible to maintain the hydrological andmeteorological stations, which were established throughout the country.</w:t>
      </w:r>
    </w:p>
    <w:p w:rsidR="00E703E4" w:rsidRPr="00B574D2" w:rsidRDefault="00E703E4" w:rsidP="00E80316">
      <w:pPr>
        <w:autoSpaceDE w:val="0"/>
        <w:autoSpaceDN w:val="0"/>
        <w:adjustRightInd w:val="0"/>
        <w:spacing w:after="0" w:line="240" w:lineRule="auto"/>
        <w:jc w:val="both"/>
        <w:rPr>
          <w:rFonts w:cstheme="minorHAnsi"/>
          <w:sz w:val="24"/>
          <w:szCs w:val="24"/>
        </w:rPr>
      </w:pPr>
    </w:p>
    <w:p w:rsidR="009D7755" w:rsidRPr="00B574D2" w:rsidRDefault="009D7755"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Thus, most of the data available for this study was recorded between 1965and 1978.</w:t>
      </w:r>
    </w:p>
    <w:p w:rsidR="009D7755" w:rsidRPr="00B574D2" w:rsidRDefault="009D7755" w:rsidP="00E80316">
      <w:pPr>
        <w:autoSpaceDE w:val="0"/>
        <w:autoSpaceDN w:val="0"/>
        <w:adjustRightInd w:val="0"/>
        <w:spacing w:after="0" w:line="240" w:lineRule="auto"/>
        <w:jc w:val="both"/>
        <w:rPr>
          <w:rFonts w:cstheme="minorHAnsi"/>
          <w:sz w:val="24"/>
          <w:szCs w:val="24"/>
        </w:rPr>
      </w:pPr>
    </w:p>
    <w:p w:rsidR="009D7755" w:rsidRPr="00B574D2" w:rsidRDefault="009D7755"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The Baghdara hydropower project site is located on the Panjshir River some4 km north-east of Baghdara village, about 50 km from Kabul, Afghanistan.The Baghdara dam site is situated approximately at 34°50’N latitude and69°34’E longitude, in the north-eastern part of Afghanistan, andapproximately 35 km upstream of the Naghlu dam. The figure below showsthe location of the Baghdara project.</w:t>
      </w:r>
    </w:p>
    <w:p w:rsidR="009D7755" w:rsidRPr="00B574D2" w:rsidRDefault="009D7755" w:rsidP="00E80316">
      <w:pPr>
        <w:autoSpaceDE w:val="0"/>
        <w:autoSpaceDN w:val="0"/>
        <w:adjustRightInd w:val="0"/>
        <w:spacing w:after="0" w:line="240" w:lineRule="auto"/>
        <w:jc w:val="both"/>
        <w:rPr>
          <w:rFonts w:cstheme="minorHAnsi"/>
          <w:sz w:val="24"/>
          <w:szCs w:val="24"/>
        </w:rPr>
      </w:pPr>
    </w:p>
    <w:p w:rsidR="009D7755" w:rsidRPr="00B574D2" w:rsidRDefault="009D7755" w:rsidP="00E80316">
      <w:pPr>
        <w:keepNext/>
        <w:autoSpaceDE w:val="0"/>
        <w:autoSpaceDN w:val="0"/>
        <w:adjustRightInd w:val="0"/>
        <w:spacing w:after="0" w:line="240" w:lineRule="auto"/>
        <w:jc w:val="both"/>
        <w:rPr>
          <w:rFonts w:cstheme="minorHAnsi"/>
          <w:sz w:val="24"/>
          <w:szCs w:val="24"/>
        </w:rPr>
      </w:pPr>
      <w:r w:rsidRPr="00B574D2">
        <w:rPr>
          <w:rFonts w:cstheme="minorHAnsi"/>
          <w:noProof/>
          <w:sz w:val="24"/>
          <w:szCs w:val="24"/>
        </w:rPr>
        <w:lastRenderedPageBreak/>
        <w:drawing>
          <wp:inline distT="0" distB="0" distL="0" distR="0">
            <wp:extent cx="5943600" cy="45440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544060"/>
                    </a:xfrm>
                    <a:prstGeom prst="rect">
                      <a:avLst/>
                    </a:prstGeom>
                    <a:noFill/>
                    <a:ln>
                      <a:noFill/>
                    </a:ln>
                  </pic:spPr>
                </pic:pic>
              </a:graphicData>
            </a:graphic>
          </wp:inline>
        </w:drawing>
      </w:r>
    </w:p>
    <w:p w:rsidR="009D7755" w:rsidRPr="00B574D2" w:rsidRDefault="009D7755" w:rsidP="00E80316">
      <w:pPr>
        <w:pStyle w:val="Caption"/>
        <w:jc w:val="both"/>
        <w:rPr>
          <w:rFonts w:cstheme="minorHAnsi"/>
          <w:sz w:val="24"/>
          <w:szCs w:val="24"/>
        </w:rPr>
      </w:pPr>
      <w:r w:rsidRPr="00B574D2">
        <w:rPr>
          <w:rFonts w:cstheme="minorHAnsi"/>
          <w:sz w:val="24"/>
          <w:szCs w:val="24"/>
        </w:rPr>
        <w:t xml:space="preserve">Figure </w:t>
      </w:r>
      <w:r w:rsidR="00073D9D" w:rsidRPr="00B574D2">
        <w:rPr>
          <w:rFonts w:cstheme="minorHAnsi"/>
          <w:sz w:val="24"/>
          <w:szCs w:val="24"/>
        </w:rPr>
        <w:fldChar w:fldCharType="begin"/>
      </w:r>
      <w:r w:rsidRPr="00B574D2">
        <w:rPr>
          <w:rFonts w:cstheme="minorHAnsi"/>
          <w:sz w:val="24"/>
          <w:szCs w:val="24"/>
        </w:rPr>
        <w:instrText xml:space="preserve"> SEQ Figure \* ARABIC </w:instrText>
      </w:r>
      <w:r w:rsidR="00073D9D" w:rsidRPr="00B574D2">
        <w:rPr>
          <w:rFonts w:cstheme="minorHAnsi"/>
          <w:sz w:val="24"/>
          <w:szCs w:val="24"/>
        </w:rPr>
        <w:fldChar w:fldCharType="separate"/>
      </w:r>
      <w:r w:rsidR="009D2954">
        <w:rPr>
          <w:rFonts w:cstheme="minorHAnsi"/>
          <w:noProof/>
          <w:sz w:val="24"/>
          <w:szCs w:val="24"/>
        </w:rPr>
        <w:t>1</w:t>
      </w:r>
      <w:r w:rsidR="00073D9D" w:rsidRPr="00B574D2">
        <w:rPr>
          <w:rFonts w:cstheme="minorHAnsi"/>
          <w:sz w:val="24"/>
          <w:szCs w:val="24"/>
        </w:rPr>
        <w:fldChar w:fldCharType="end"/>
      </w:r>
      <w:r w:rsidRPr="00B574D2">
        <w:rPr>
          <w:rFonts w:cstheme="minorHAnsi"/>
          <w:sz w:val="24"/>
          <w:szCs w:val="24"/>
        </w:rPr>
        <w:t xml:space="preserve"> Project Location</w:t>
      </w:r>
    </w:p>
    <w:p w:rsidR="009D7755" w:rsidRPr="00B574D2" w:rsidRDefault="009D7755" w:rsidP="00E80316">
      <w:pPr>
        <w:autoSpaceDE w:val="0"/>
        <w:autoSpaceDN w:val="0"/>
        <w:adjustRightInd w:val="0"/>
        <w:spacing w:after="0" w:line="240" w:lineRule="auto"/>
        <w:jc w:val="both"/>
        <w:rPr>
          <w:rFonts w:cstheme="minorHAnsi"/>
          <w:sz w:val="24"/>
          <w:szCs w:val="24"/>
        </w:rPr>
      </w:pPr>
    </w:p>
    <w:p w:rsidR="009D7755" w:rsidRPr="00B574D2" w:rsidRDefault="009D7755" w:rsidP="00E80316">
      <w:pPr>
        <w:autoSpaceDE w:val="0"/>
        <w:autoSpaceDN w:val="0"/>
        <w:adjustRightInd w:val="0"/>
        <w:spacing w:after="0" w:line="240" w:lineRule="auto"/>
        <w:jc w:val="both"/>
        <w:rPr>
          <w:rFonts w:cstheme="minorHAnsi"/>
          <w:sz w:val="24"/>
          <w:szCs w:val="24"/>
        </w:rPr>
      </w:pPr>
    </w:p>
    <w:p w:rsidR="009D7755" w:rsidRPr="00B574D2" w:rsidRDefault="009D7755" w:rsidP="00E80316">
      <w:pPr>
        <w:autoSpaceDE w:val="0"/>
        <w:autoSpaceDN w:val="0"/>
        <w:adjustRightInd w:val="0"/>
        <w:spacing w:after="0" w:line="240" w:lineRule="auto"/>
        <w:jc w:val="both"/>
        <w:rPr>
          <w:rFonts w:cstheme="minorHAnsi"/>
          <w:sz w:val="24"/>
          <w:szCs w:val="24"/>
        </w:rPr>
      </w:pPr>
    </w:p>
    <w:p w:rsidR="009D7755" w:rsidRPr="00B574D2" w:rsidRDefault="009D7755"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Climatological conditions exhibit great daily and seasonal variations. Onlyone climatic station, Jabulsaraj at an elevation of 1,630 masl, lies in theGhorband and Panjshir watersheds where the Baghdara hydropower projectis situated. In order to characterize the climatic conditions, recourse is madeto the long-term data from this meteorological station.</w:t>
      </w:r>
    </w:p>
    <w:p w:rsidR="009D7755" w:rsidRPr="00B574D2" w:rsidRDefault="009D7755" w:rsidP="00E80316">
      <w:pPr>
        <w:autoSpaceDE w:val="0"/>
        <w:autoSpaceDN w:val="0"/>
        <w:adjustRightInd w:val="0"/>
        <w:spacing w:after="0" w:line="240" w:lineRule="auto"/>
        <w:jc w:val="both"/>
        <w:rPr>
          <w:rFonts w:cstheme="minorHAnsi"/>
          <w:sz w:val="24"/>
          <w:szCs w:val="24"/>
        </w:rPr>
      </w:pPr>
    </w:p>
    <w:p w:rsidR="009D7755" w:rsidRPr="00B574D2" w:rsidRDefault="009D7755" w:rsidP="00E80316">
      <w:pPr>
        <w:keepNext/>
        <w:autoSpaceDE w:val="0"/>
        <w:autoSpaceDN w:val="0"/>
        <w:adjustRightInd w:val="0"/>
        <w:spacing w:after="0" w:line="240" w:lineRule="auto"/>
        <w:jc w:val="both"/>
        <w:rPr>
          <w:rFonts w:cstheme="minorHAnsi"/>
          <w:sz w:val="24"/>
          <w:szCs w:val="24"/>
        </w:rPr>
      </w:pPr>
      <w:r w:rsidRPr="00B574D2">
        <w:rPr>
          <w:rFonts w:cstheme="minorHAnsi"/>
          <w:noProof/>
          <w:sz w:val="24"/>
          <w:szCs w:val="24"/>
        </w:rPr>
        <w:lastRenderedPageBreak/>
        <w:drawing>
          <wp:inline distT="0" distB="0" distL="0" distR="0">
            <wp:extent cx="5943600" cy="4458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458970"/>
                    </a:xfrm>
                    <a:prstGeom prst="rect">
                      <a:avLst/>
                    </a:prstGeom>
                    <a:noFill/>
                    <a:ln>
                      <a:noFill/>
                    </a:ln>
                  </pic:spPr>
                </pic:pic>
              </a:graphicData>
            </a:graphic>
          </wp:inline>
        </w:drawing>
      </w:r>
    </w:p>
    <w:p w:rsidR="009D7755" w:rsidRPr="00B574D2" w:rsidRDefault="009D7755" w:rsidP="00E80316">
      <w:pPr>
        <w:pStyle w:val="Caption"/>
        <w:jc w:val="both"/>
        <w:rPr>
          <w:rFonts w:cstheme="minorHAnsi"/>
          <w:sz w:val="24"/>
          <w:szCs w:val="24"/>
        </w:rPr>
      </w:pPr>
      <w:r w:rsidRPr="00B574D2">
        <w:rPr>
          <w:rFonts w:cstheme="minorHAnsi"/>
          <w:sz w:val="24"/>
          <w:szCs w:val="24"/>
        </w:rPr>
        <w:t xml:space="preserve">Figure </w:t>
      </w:r>
      <w:r w:rsidR="00073D9D" w:rsidRPr="00B574D2">
        <w:rPr>
          <w:rFonts w:cstheme="minorHAnsi"/>
          <w:sz w:val="24"/>
          <w:szCs w:val="24"/>
        </w:rPr>
        <w:fldChar w:fldCharType="begin"/>
      </w:r>
      <w:r w:rsidRPr="00B574D2">
        <w:rPr>
          <w:rFonts w:cstheme="minorHAnsi"/>
          <w:sz w:val="24"/>
          <w:szCs w:val="24"/>
        </w:rPr>
        <w:instrText xml:space="preserve"> SEQ Figure \* ARABIC </w:instrText>
      </w:r>
      <w:r w:rsidR="00073D9D" w:rsidRPr="00B574D2">
        <w:rPr>
          <w:rFonts w:cstheme="minorHAnsi"/>
          <w:sz w:val="24"/>
          <w:szCs w:val="24"/>
        </w:rPr>
        <w:fldChar w:fldCharType="separate"/>
      </w:r>
      <w:r w:rsidR="009D2954">
        <w:rPr>
          <w:rFonts w:cstheme="minorHAnsi"/>
          <w:noProof/>
          <w:sz w:val="24"/>
          <w:szCs w:val="24"/>
        </w:rPr>
        <w:t>2</w:t>
      </w:r>
      <w:r w:rsidR="00073D9D" w:rsidRPr="00B574D2">
        <w:rPr>
          <w:rFonts w:cstheme="minorHAnsi"/>
          <w:sz w:val="24"/>
          <w:szCs w:val="24"/>
        </w:rPr>
        <w:fldChar w:fldCharType="end"/>
      </w:r>
      <w:r w:rsidRPr="00B574D2">
        <w:rPr>
          <w:rFonts w:cstheme="minorHAnsi"/>
          <w:sz w:val="24"/>
          <w:szCs w:val="24"/>
        </w:rPr>
        <w:t>Location of the Jabulsarajmeterorological station</w:t>
      </w:r>
    </w:p>
    <w:p w:rsidR="009D7755" w:rsidRPr="00B574D2" w:rsidRDefault="009D7755"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In Baghdara River basin, the annual temperatures vary from approximatelyminus 9°C in winter and plus 16°C in summer, and the average annualtemperature is approximately 4°C according to FAO-WorldClim. TheWorldClim is a set of global climate layers (climate grids) with a spatialresolution of about 1 square kilometer. The global data were used formapping and spatial modeling of the rainfall, temperature and potentialevapotranspiration in Baghdara River basin. </w:t>
      </w:r>
    </w:p>
    <w:p w:rsidR="00E703E4" w:rsidRPr="00B574D2" w:rsidRDefault="00E703E4" w:rsidP="00E80316">
      <w:pPr>
        <w:autoSpaceDE w:val="0"/>
        <w:autoSpaceDN w:val="0"/>
        <w:adjustRightInd w:val="0"/>
        <w:spacing w:after="0" w:line="240" w:lineRule="auto"/>
        <w:jc w:val="both"/>
        <w:rPr>
          <w:rFonts w:cstheme="minorHAnsi"/>
          <w:sz w:val="24"/>
          <w:szCs w:val="24"/>
        </w:rPr>
      </w:pPr>
    </w:p>
    <w:p w:rsidR="00E703E4" w:rsidRPr="00B574D2" w:rsidRDefault="009D7755"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The air temperature at Jabulsaraj station is diverse with hot summers (June-September) and cold winters (December-March). The average monthlytemperature fluctuates from some –2°C in January, which is the coldestmonth, to about 32°C in July, which is the warmest month (detailed meanmaximum and mean minimum temperature</w:t>
      </w:r>
      <w:r w:rsidR="00E703E4" w:rsidRPr="00B574D2">
        <w:rPr>
          <w:rFonts w:cstheme="minorHAnsi"/>
          <w:sz w:val="24"/>
          <w:szCs w:val="24"/>
        </w:rPr>
        <w:t>.</w:t>
      </w:r>
    </w:p>
    <w:p w:rsidR="00E703E4" w:rsidRPr="00B574D2" w:rsidRDefault="00E703E4" w:rsidP="00E80316">
      <w:pPr>
        <w:autoSpaceDE w:val="0"/>
        <w:autoSpaceDN w:val="0"/>
        <w:adjustRightInd w:val="0"/>
        <w:spacing w:after="0" w:line="240" w:lineRule="auto"/>
        <w:jc w:val="both"/>
        <w:rPr>
          <w:rFonts w:cstheme="minorHAnsi"/>
          <w:sz w:val="24"/>
          <w:szCs w:val="24"/>
        </w:rPr>
      </w:pPr>
    </w:p>
    <w:p w:rsidR="009D7755" w:rsidRPr="00B574D2" w:rsidRDefault="009D7755"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The absolute minimum temperature varies from approx. -4°C to -9°C inJanuary to approx. 22°C to 24°C in July. The absolute maximumtemperature varies from approx. 5°C to 9°C in January to approx. 30°C to33°C in July. Table 2-2 summarizes the data on temperature (source:Afghan Meteorological Authority, Kabul).</w:t>
      </w:r>
    </w:p>
    <w:p w:rsidR="00E703E4" w:rsidRPr="00B574D2" w:rsidRDefault="00E703E4" w:rsidP="00E80316">
      <w:pPr>
        <w:autoSpaceDE w:val="0"/>
        <w:autoSpaceDN w:val="0"/>
        <w:adjustRightInd w:val="0"/>
        <w:spacing w:after="0" w:line="240" w:lineRule="auto"/>
        <w:jc w:val="both"/>
        <w:rPr>
          <w:rFonts w:cstheme="minorHAnsi"/>
          <w:sz w:val="24"/>
          <w:szCs w:val="24"/>
        </w:rPr>
      </w:pPr>
    </w:p>
    <w:p w:rsidR="00E703E4" w:rsidRPr="00B574D2" w:rsidRDefault="00C5481F"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lastRenderedPageBreak/>
        <w:t xml:space="preserve">The project area can be categorized as arid or semi-arid, receiving </w:t>
      </w:r>
      <w:r w:rsidR="005C7407" w:rsidRPr="00B574D2">
        <w:rPr>
          <w:rFonts w:cstheme="minorHAnsi"/>
          <w:sz w:val="24"/>
          <w:szCs w:val="24"/>
        </w:rPr>
        <w:t>erratic rainfall</w:t>
      </w:r>
      <w:r w:rsidRPr="00B574D2">
        <w:rPr>
          <w:rFonts w:cstheme="minorHAnsi"/>
          <w:sz w:val="24"/>
          <w:szCs w:val="24"/>
        </w:rPr>
        <w:t xml:space="preserve"> over the years. Precipitation is measured in the study region with </w:t>
      </w:r>
      <w:r w:rsidR="005C7407" w:rsidRPr="00B574D2">
        <w:rPr>
          <w:rFonts w:cstheme="minorHAnsi"/>
          <w:sz w:val="24"/>
          <w:szCs w:val="24"/>
        </w:rPr>
        <w:t>the help</w:t>
      </w:r>
      <w:r w:rsidRPr="00B574D2">
        <w:rPr>
          <w:rFonts w:cstheme="minorHAnsi"/>
          <w:sz w:val="24"/>
          <w:szCs w:val="24"/>
        </w:rPr>
        <w:t xml:space="preserve"> of the pluviometric station at Jabulsaraj and FAO-WorldClim. </w:t>
      </w:r>
    </w:p>
    <w:p w:rsidR="00E703E4" w:rsidRPr="00B574D2" w:rsidRDefault="00E703E4" w:rsidP="00E80316">
      <w:pPr>
        <w:autoSpaceDE w:val="0"/>
        <w:autoSpaceDN w:val="0"/>
        <w:adjustRightInd w:val="0"/>
        <w:spacing w:after="0" w:line="240" w:lineRule="auto"/>
        <w:jc w:val="both"/>
        <w:rPr>
          <w:rFonts w:cstheme="minorHAnsi"/>
          <w:sz w:val="24"/>
          <w:szCs w:val="24"/>
        </w:rPr>
      </w:pPr>
    </w:p>
    <w:p w:rsidR="00C5481F" w:rsidRPr="00B574D2" w:rsidRDefault="005C7407"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The mean</w:t>
      </w:r>
      <w:r w:rsidR="00C5481F" w:rsidRPr="00B574D2">
        <w:rPr>
          <w:rFonts w:cstheme="minorHAnsi"/>
          <w:sz w:val="24"/>
          <w:szCs w:val="24"/>
        </w:rPr>
        <w:t xml:space="preserve"> annual rainfall in the region varies in the range of 450-500 mm as</w:t>
      </w:r>
    </w:p>
    <w:p w:rsidR="00C5481F" w:rsidRPr="00B574D2" w:rsidRDefault="00C5481F"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recorded at the Jabulsaraj station (Table 2-6).InBaghdara River basin, the annual precipitation varies from approximately305 and 1,203 mm, and the annual average precipitation is approximately757 mm according to FAO-WorldClim.</w:t>
      </w:r>
    </w:p>
    <w:p w:rsidR="00E703E4" w:rsidRPr="00B574D2" w:rsidRDefault="00E703E4" w:rsidP="00E80316">
      <w:pPr>
        <w:autoSpaceDE w:val="0"/>
        <w:autoSpaceDN w:val="0"/>
        <w:adjustRightInd w:val="0"/>
        <w:spacing w:after="0" w:line="240" w:lineRule="auto"/>
        <w:jc w:val="both"/>
        <w:rPr>
          <w:rFonts w:cstheme="minorHAnsi"/>
          <w:sz w:val="24"/>
          <w:szCs w:val="24"/>
        </w:rPr>
      </w:pPr>
    </w:p>
    <w:p w:rsidR="00C5481F" w:rsidRPr="00B574D2" w:rsidRDefault="00C5481F"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The majority of precipitation, as recorded at the Jabulsaraj station, </w:t>
      </w:r>
      <w:r w:rsidR="005C7407" w:rsidRPr="00B574D2">
        <w:rPr>
          <w:rFonts w:cstheme="minorHAnsi"/>
          <w:sz w:val="24"/>
          <w:szCs w:val="24"/>
        </w:rPr>
        <w:t>occurs during</w:t>
      </w:r>
      <w:r w:rsidRPr="00B574D2">
        <w:rPr>
          <w:rFonts w:cstheme="minorHAnsi"/>
          <w:sz w:val="24"/>
          <w:szCs w:val="24"/>
        </w:rPr>
        <w:t xml:space="preserve"> the period of January-April, which is the wet season. During </w:t>
      </w:r>
      <w:r w:rsidR="005C7407" w:rsidRPr="00B574D2">
        <w:rPr>
          <w:rFonts w:cstheme="minorHAnsi"/>
          <w:sz w:val="24"/>
          <w:szCs w:val="24"/>
        </w:rPr>
        <w:t>this season</w:t>
      </w:r>
      <w:r w:rsidRPr="00B574D2">
        <w:rPr>
          <w:rFonts w:cstheme="minorHAnsi"/>
          <w:sz w:val="24"/>
          <w:szCs w:val="24"/>
        </w:rPr>
        <w:t xml:space="preserve">, mean monthly precipitation ranges from 65-115 mm. June </w:t>
      </w:r>
      <w:r w:rsidR="005C7407" w:rsidRPr="00B574D2">
        <w:rPr>
          <w:rFonts w:cstheme="minorHAnsi"/>
          <w:sz w:val="24"/>
          <w:szCs w:val="24"/>
        </w:rPr>
        <w:t>to October</w:t>
      </w:r>
      <w:r w:rsidRPr="00B574D2">
        <w:rPr>
          <w:rFonts w:cstheme="minorHAnsi"/>
          <w:sz w:val="24"/>
          <w:szCs w:val="24"/>
        </w:rPr>
        <w:t xml:space="preserve"> are the driest months when the region receives hardly any precipitation.</w:t>
      </w:r>
    </w:p>
    <w:p w:rsidR="00E703E4" w:rsidRPr="00B574D2" w:rsidRDefault="00E703E4" w:rsidP="00E80316">
      <w:pPr>
        <w:autoSpaceDE w:val="0"/>
        <w:autoSpaceDN w:val="0"/>
        <w:adjustRightInd w:val="0"/>
        <w:spacing w:after="0" w:line="240" w:lineRule="auto"/>
        <w:jc w:val="both"/>
        <w:rPr>
          <w:rFonts w:cstheme="minorHAnsi"/>
          <w:sz w:val="24"/>
          <w:szCs w:val="24"/>
        </w:rPr>
      </w:pPr>
    </w:p>
    <w:p w:rsidR="00C5481F" w:rsidRPr="00B574D2" w:rsidRDefault="00C5481F" w:rsidP="00E80316">
      <w:pPr>
        <w:keepNext/>
        <w:jc w:val="both"/>
        <w:rPr>
          <w:rFonts w:cstheme="minorHAnsi"/>
          <w:sz w:val="24"/>
          <w:szCs w:val="24"/>
        </w:rPr>
      </w:pPr>
      <w:r w:rsidRPr="00B574D2">
        <w:rPr>
          <w:rFonts w:cstheme="minorHAnsi"/>
          <w:noProof/>
          <w:sz w:val="24"/>
          <w:szCs w:val="24"/>
        </w:rPr>
        <w:drawing>
          <wp:inline distT="0" distB="0" distL="0" distR="0">
            <wp:extent cx="5943600" cy="31343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134360"/>
                    </a:xfrm>
                    <a:prstGeom prst="rect">
                      <a:avLst/>
                    </a:prstGeom>
                    <a:noFill/>
                    <a:ln>
                      <a:noFill/>
                    </a:ln>
                  </pic:spPr>
                </pic:pic>
              </a:graphicData>
            </a:graphic>
          </wp:inline>
        </w:drawing>
      </w:r>
    </w:p>
    <w:p w:rsidR="00C5481F" w:rsidRPr="00B574D2" w:rsidRDefault="00C5481F" w:rsidP="00E80316">
      <w:pPr>
        <w:pStyle w:val="Caption"/>
        <w:jc w:val="both"/>
        <w:rPr>
          <w:rFonts w:cstheme="minorHAnsi"/>
          <w:sz w:val="24"/>
          <w:szCs w:val="24"/>
        </w:rPr>
      </w:pPr>
      <w:r w:rsidRPr="00B574D2">
        <w:rPr>
          <w:rFonts w:cstheme="minorHAnsi"/>
          <w:sz w:val="24"/>
          <w:szCs w:val="24"/>
        </w:rPr>
        <w:t xml:space="preserve">Figure </w:t>
      </w:r>
      <w:r w:rsidR="00073D9D" w:rsidRPr="00B574D2">
        <w:rPr>
          <w:rFonts w:cstheme="minorHAnsi"/>
          <w:sz w:val="24"/>
          <w:szCs w:val="24"/>
        </w:rPr>
        <w:fldChar w:fldCharType="begin"/>
      </w:r>
      <w:r w:rsidRPr="00B574D2">
        <w:rPr>
          <w:rFonts w:cstheme="minorHAnsi"/>
          <w:sz w:val="24"/>
          <w:szCs w:val="24"/>
        </w:rPr>
        <w:instrText xml:space="preserve"> SEQ Figure \* ARABIC </w:instrText>
      </w:r>
      <w:r w:rsidR="00073D9D" w:rsidRPr="00B574D2">
        <w:rPr>
          <w:rFonts w:cstheme="minorHAnsi"/>
          <w:sz w:val="24"/>
          <w:szCs w:val="24"/>
        </w:rPr>
        <w:fldChar w:fldCharType="separate"/>
      </w:r>
      <w:r w:rsidR="009D2954">
        <w:rPr>
          <w:rFonts w:cstheme="minorHAnsi"/>
          <w:noProof/>
          <w:sz w:val="24"/>
          <w:szCs w:val="24"/>
        </w:rPr>
        <w:t>3</w:t>
      </w:r>
      <w:r w:rsidR="00073D9D" w:rsidRPr="00B574D2">
        <w:rPr>
          <w:rFonts w:cstheme="minorHAnsi"/>
          <w:sz w:val="24"/>
          <w:szCs w:val="24"/>
        </w:rPr>
        <w:fldChar w:fldCharType="end"/>
      </w:r>
      <w:r w:rsidRPr="00B574D2">
        <w:rPr>
          <w:rFonts w:cstheme="minorHAnsi"/>
          <w:sz w:val="24"/>
          <w:szCs w:val="24"/>
        </w:rPr>
        <w:t xml:space="preserve"> Precipitation and Evapotranspiration at Jabulsaraj station in [mm]</w:t>
      </w:r>
    </w:p>
    <w:p w:rsidR="00C5481F" w:rsidRPr="00B574D2" w:rsidRDefault="00C5481F" w:rsidP="00E80316">
      <w:pPr>
        <w:jc w:val="both"/>
        <w:rPr>
          <w:rFonts w:cstheme="minorHAnsi"/>
          <w:sz w:val="24"/>
          <w:szCs w:val="24"/>
        </w:rPr>
      </w:pPr>
    </w:p>
    <w:p w:rsidR="003C4BBF" w:rsidRDefault="003C4BBF" w:rsidP="003C4BBF">
      <w:pPr>
        <w:pStyle w:val="Heading1"/>
      </w:pPr>
      <w:bookmarkStart w:id="4" w:name="_Toc18034749"/>
      <w:r>
        <w:t>Morphology</w:t>
      </w:r>
      <w:bookmarkEnd w:id="4"/>
    </w:p>
    <w:p w:rsidR="00C5481F" w:rsidRPr="00B574D2" w:rsidRDefault="00C5481F"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Morphologically, the Baghdara hydropower project is situated in the Ghorband and </w:t>
      </w:r>
      <w:r w:rsidR="005C7407" w:rsidRPr="00B574D2">
        <w:rPr>
          <w:rFonts w:cstheme="minorHAnsi"/>
          <w:sz w:val="24"/>
          <w:szCs w:val="24"/>
        </w:rPr>
        <w:t>Panjshir watershed</w:t>
      </w:r>
      <w:r w:rsidRPr="00B574D2">
        <w:rPr>
          <w:rFonts w:cstheme="minorHAnsi"/>
          <w:sz w:val="24"/>
          <w:szCs w:val="24"/>
        </w:rPr>
        <w:t xml:space="preserve"> which drains water from two east-west oriented valleys south ofthe high central Hindu Kush mountains. These two valleys were </w:t>
      </w:r>
      <w:r w:rsidR="005C7407" w:rsidRPr="00B574D2">
        <w:rPr>
          <w:rFonts w:cstheme="minorHAnsi"/>
          <w:sz w:val="24"/>
          <w:szCs w:val="24"/>
        </w:rPr>
        <w:t>formed along</w:t>
      </w:r>
      <w:r w:rsidRPr="00B574D2">
        <w:rPr>
          <w:rFonts w:cstheme="minorHAnsi"/>
          <w:sz w:val="24"/>
          <w:szCs w:val="24"/>
        </w:rPr>
        <w:t xml:space="preserve"> the Hari Rod geological fault. The Ghorband and Panjshir </w:t>
      </w:r>
      <w:r w:rsidR="005C7407" w:rsidRPr="00B574D2">
        <w:rPr>
          <w:rFonts w:cstheme="minorHAnsi"/>
          <w:sz w:val="24"/>
          <w:szCs w:val="24"/>
        </w:rPr>
        <w:t>watershed ends</w:t>
      </w:r>
      <w:r w:rsidRPr="00B574D2">
        <w:rPr>
          <w:rFonts w:cstheme="minorHAnsi"/>
          <w:sz w:val="24"/>
          <w:szCs w:val="24"/>
        </w:rPr>
        <w:t xml:space="preserve"> at the Naghlu reservoir, where the Panjshir River joins the Kabul Riverin the Sarobi District east of Kabul.</w:t>
      </w:r>
    </w:p>
    <w:p w:rsidR="00E703E4" w:rsidRPr="00B574D2" w:rsidRDefault="00E703E4" w:rsidP="00E80316">
      <w:pPr>
        <w:autoSpaceDE w:val="0"/>
        <w:autoSpaceDN w:val="0"/>
        <w:adjustRightInd w:val="0"/>
        <w:spacing w:after="0" w:line="240" w:lineRule="auto"/>
        <w:jc w:val="both"/>
        <w:rPr>
          <w:rFonts w:cstheme="minorHAnsi"/>
          <w:sz w:val="24"/>
          <w:szCs w:val="24"/>
        </w:rPr>
      </w:pPr>
    </w:p>
    <w:p w:rsidR="00C5481F" w:rsidRPr="00B574D2" w:rsidRDefault="00C5481F"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lastRenderedPageBreak/>
        <w:t xml:space="preserve">The Ghorband River originates in the vicinity of the Shibar Pass, 2,900 masl.It has an important tributary from the Turkman River in Turkman </w:t>
      </w:r>
      <w:r w:rsidR="005C7407" w:rsidRPr="00B574D2">
        <w:rPr>
          <w:rFonts w:cstheme="minorHAnsi"/>
          <w:sz w:val="24"/>
          <w:szCs w:val="24"/>
        </w:rPr>
        <w:t>valley, which</w:t>
      </w:r>
      <w:r w:rsidRPr="00B574D2">
        <w:rPr>
          <w:rFonts w:cstheme="minorHAnsi"/>
          <w:sz w:val="24"/>
          <w:szCs w:val="24"/>
        </w:rPr>
        <w:t xml:space="preserve"> flows parallel to the Ghorband and joins it at Daob-iGhorband. </w:t>
      </w:r>
      <w:r w:rsidR="005C7407" w:rsidRPr="00B574D2">
        <w:rPr>
          <w:rFonts w:cstheme="minorHAnsi"/>
          <w:sz w:val="24"/>
          <w:szCs w:val="24"/>
        </w:rPr>
        <w:t>Further downstream</w:t>
      </w:r>
      <w:r w:rsidRPr="00B574D2">
        <w:rPr>
          <w:rFonts w:cstheme="minorHAnsi"/>
          <w:sz w:val="24"/>
          <w:szCs w:val="24"/>
        </w:rPr>
        <w:t>, the DahaneKafshan also contributes to the Ghorband flow.</w:t>
      </w:r>
    </w:p>
    <w:p w:rsidR="00E703E4" w:rsidRPr="00B574D2" w:rsidRDefault="00E703E4" w:rsidP="00E80316">
      <w:pPr>
        <w:autoSpaceDE w:val="0"/>
        <w:autoSpaceDN w:val="0"/>
        <w:adjustRightInd w:val="0"/>
        <w:spacing w:after="0" w:line="240" w:lineRule="auto"/>
        <w:jc w:val="both"/>
        <w:rPr>
          <w:rFonts w:cstheme="minorHAnsi"/>
          <w:sz w:val="24"/>
          <w:szCs w:val="24"/>
        </w:rPr>
      </w:pPr>
    </w:p>
    <w:p w:rsidR="00C5481F" w:rsidRPr="00B574D2" w:rsidRDefault="00C5481F"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The source of the Panjshir River is in the vicinity of the Anjuman</w:t>
      </w:r>
      <w:r w:rsidR="005C7407" w:rsidRPr="00B574D2">
        <w:rPr>
          <w:rFonts w:cstheme="minorHAnsi"/>
          <w:sz w:val="24"/>
          <w:szCs w:val="24"/>
        </w:rPr>
        <w:t>Pass, which</w:t>
      </w:r>
      <w:r w:rsidRPr="00B574D2">
        <w:rPr>
          <w:rFonts w:cstheme="minorHAnsi"/>
          <w:sz w:val="24"/>
          <w:szCs w:val="24"/>
        </w:rPr>
        <w:t xml:space="preserve"> is about 4,500 masl, and numerous streams augment its flow all alongthe Panjshir valley. The main tributaries to the Panjshir River are the Darra-</w:t>
      </w:r>
      <w:r w:rsidR="00E703E4" w:rsidRPr="00B574D2">
        <w:rPr>
          <w:rFonts w:cstheme="minorHAnsi"/>
          <w:sz w:val="24"/>
          <w:szCs w:val="24"/>
        </w:rPr>
        <w:t xml:space="preserve">I </w:t>
      </w:r>
      <w:r w:rsidRPr="00B574D2">
        <w:rPr>
          <w:rFonts w:cstheme="minorHAnsi"/>
          <w:sz w:val="24"/>
          <w:szCs w:val="24"/>
        </w:rPr>
        <w:t xml:space="preserve">Khawak River, Darra-i Hazara River and KoleHessarak. When the </w:t>
      </w:r>
      <w:r w:rsidR="005C7407" w:rsidRPr="00B574D2">
        <w:rPr>
          <w:rFonts w:cstheme="minorHAnsi"/>
          <w:sz w:val="24"/>
          <w:szCs w:val="24"/>
        </w:rPr>
        <w:t>Panjshir River</w:t>
      </w:r>
      <w:r w:rsidRPr="00B574D2">
        <w:rPr>
          <w:rFonts w:cstheme="minorHAnsi"/>
          <w:sz w:val="24"/>
          <w:szCs w:val="24"/>
        </w:rPr>
        <w:t xml:space="preserve"> reaches Gulbahar, it gently irrigates the wide Shomali plain through a</w:t>
      </w:r>
    </w:p>
    <w:p w:rsidR="00C5481F" w:rsidRPr="00B574D2" w:rsidRDefault="00C5481F"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network of irrigation canals.</w:t>
      </w:r>
    </w:p>
    <w:p w:rsidR="00E703E4" w:rsidRPr="00B574D2" w:rsidRDefault="00E703E4" w:rsidP="00E80316">
      <w:pPr>
        <w:autoSpaceDE w:val="0"/>
        <w:autoSpaceDN w:val="0"/>
        <w:adjustRightInd w:val="0"/>
        <w:spacing w:after="0" w:line="240" w:lineRule="auto"/>
        <w:jc w:val="both"/>
        <w:rPr>
          <w:rFonts w:cstheme="minorHAnsi"/>
          <w:sz w:val="24"/>
          <w:szCs w:val="24"/>
        </w:rPr>
      </w:pPr>
    </w:p>
    <w:p w:rsidR="00E703E4" w:rsidRPr="00B574D2" w:rsidRDefault="00C5481F"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West of the Panjshir valley, the Shatul River descends in a deep and </w:t>
      </w:r>
      <w:r w:rsidR="005C7407" w:rsidRPr="00B574D2">
        <w:rPr>
          <w:rFonts w:cstheme="minorHAnsi"/>
          <w:sz w:val="24"/>
          <w:szCs w:val="24"/>
        </w:rPr>
        <w:t>narrow valley</w:t>
      </w:r>
      <w:r w:rsidRPr="00B574D2">
        <w:rPr>
          <w:rFonts w:cstheme="minorHAnsi"/>
          <w:sz w:val="24"/>
          <w:szCs w:val="24"/>
        </w:rPr>
        <w:t xml:space="preserve"> and joins the Panjshir River at Gulbahar. Between the Panjshir </w:t>
      </w:r>
      <w:r w:rsidR="005C7407" w:rsidRPr="00B574D2">
        <w:rPr>
          <w:rFonts w:cstheme="minorHAnsi"/>
          <w:sz w:val="24"/>
          <w:szCs w:val="24"/>
        </w:rPr>
        <w:t>and the</w:t>
      </w:r>
      <w:r w:rsidRPr="00B574D2">
        <w:rPr>
          <w:rFonts w:cstheme="minorHAnsi"/>
          <w:sz w:val="24"/>
          <w:szCs w:val="24"/>
        </w:rPr>
        <w:t xml:space="preserve">Ghorband valley, the Salang valley (another valley oriented north-south)also drains water from the central Hindu Kush mountains. </w:t>
      </w:r>
    </w:p>
    <w:p w:rsidR="00E703E4" w:rsidRPr="00B574D2" w:rsidRDefault="00E703E4" w:rsidP="00E80316">
      <w:pPr>
        <w:autoSpaceDE w:val="0"/>
        <w:autoSpaceDN w:val="0"/>
        <w:adjustRightInd w:val="0"/>
        <w:spacing w:after="0" w:line="240" w:lineRule="auto"/>
        <w:jc w:val="both"/>
        <w:rPr>
          <w:rFonts w:cstheme="minorHAnsi"/>
          <w:sz w:val="24"/>
          <w:szCs w:val="24"/>
        </w:rPr>
      </w:pPr>
    </w:p>
    <w:p w:rsidR="00C5481F" w:rsidRPr="00B574D2" w:rsidRDefault="00C5481F"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The Salang </w:t>
      </w:r>
      <w:r w:rsidR="005C7407" w:rsidRPr="00B574D2">
        <w:rPr>
          <w:rFonts w:cstheme="minorHAnsi"/>
          <w:sz w:val="24"/>
          <w:szCs w:val="24"/>
        </w:rPr>
        <w:t>River joins</w:t>
      </w:r>
      <w:r w:rsidRPr="00B574D2">
        <w:rPr>
          <w:rFonts w:cstheme="minorHAnsi"/>
          <w:sz w:val="24"/>
          <w:szCs w:val="24"/>
        </w:rPr>
        <w:t xml:space="preserve"> the Ghorband valley in Jabulsaraj district.</w:t>
      </w:r>
    </w:p>
    <w:p w:rsidR="00C5481F" w:rsidRPr="00B574D2" w:rsidRDefault="00C5481F" w:rsidP="00E80316">
      <w:pPr>
        <w:jc w:val="both"/>
        <w:rPr>
          <w:rFonts w:cstheme="minorHAnsi"/>
          <w:sz w:val="24"/>
          <w:szCs w:val="24"/>
        </w:rPr>
      </w:pPr>
    </w:p>
    <w:p w:rsidR="00C5481F" w:rsidRPr="00B574D2" w:rsidRDefault="00C5481F" w:rsidP="00E80316">
      <w:pPr>
        <w:keepNext/>
        <w:jc w:val="both"/>
        <w:rPr>
          <w:rFonts w:cstheme="minorHAnsi"/>
          <w:sz w:val="24"/>
          <w:szCs w:val="24"/>
        </w:rPr>
      </w:pPr>
      <w:r w:rsidRPr="00B574D2">
        <w:rPr>
          <w:rFonts w:cstheme="minorHAnsi"/>
          <w:noProof/>
          <w:sz w:val="24"/>
          <w:szCs w:val="24"/>
        </w:rPr>
        <w:drawing>
          <wp:inline distT="0" distB="0" distL="0" distR="0">
            <wp:extent cx="5943600" cy="3470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470910"/>
                    </a:xfrm>
                    <a:prstGeom prst="rect">
                      <a:avLst/>
                    </a:prstGeom>
                    <a:noFill/>
                    <a:ln>
                      <a:noFill/>
                    </a:ln>
                  </pic:spPr>
                </pic:pic>
              </a:graphicData>
            </a:graphic>
          </wp:inline>
        </w:drawing>
      </w:r>
    </w:p>
    <w:p w:rsidR="00C5481F" w:rsidRPr="00B574D2" w:rsidRDefault="00C5481F" w:rsidP="00E80316">
      <w:pPr>
        <w:pStyle w:val="Caption"/>
        <w:jc w:val="both"/>
        <w:rPr>
          <w:rFonts w:cstheme="minorHAnsi"/>
          <w:sz w:val="24"/>
          <w:szCs w:val="24"/>
        </w:rPr>
      </w:pPr>
      <w:r w:rsidRPr="00B574D2">
        <w:rPr>
          <w:rFonts w:cstheme="minorHAnsi"/>
          <w:sz w:val="24"/>
          <w:szCs w:val="24"/>
        </w:rPr>
        <w:t xml:space="preserve">Figure </w:t>
      </w:r>
      <w:r w:rsidR="00073D9D" w:rsidRPr="00B574D2">
        <w:rPr>
          <w:rFonts w:cstheme="minorHAnsi"/>
          <w:sz w:val="24"/>
          <w:szCs w:val="24"/>
        </w:rPr>
        <w:fldChar w:fldCharType="begin"/>
      </w:r>
      <w:r w:rsidRPr="00B574D2">
        <w:rPr>
          <w:rFonts w:cstheme="minorHAnsi"/>
          <w:sz w:val="24"/>
          <w:szCs w:val="24"/>
        </w:rPr>
        <w:instrText xml:space="preserve"> SEQ Figure \* ARABIC </w:instrText>
      </w:r>
      <w:r w:rsidR="00073D9D" w:rsidRPr="00B574D2">
        <w:rPr>
          <w:rFonts w:cstheme="minorHAnsi"/>
          <w:sz w:val="24"/>
          <w:szCs w:val="24"/>
        </w:rPr>
        <w:fldChar w:fldCharType="separate"/>
      </w:r>
      <w:r w:rsidR="009D2954">
        <w:rPr>
          <w:rFonts w:cstheme="minorHAnsi"/>
          <w:noProof/>
          <w:sz w:val="24"/>
          <w:szCs w:val="24"/>
        </w:rPr>
        <w:t>4</w:t>
      </w:r>
      <w:r w:rsidR="00073D9D" w:rsidRPr="00B574D2">
        <w:rPr>
          <w:rFonts w:cstheme="minorHAnsi"/>
          <w:sz w:val="24"/>
          <w:szCs w:val="24"/>
        </w:rPr>
        <w:fldChar w:fldCharType="end"/>
      </w:r>
      <w:r w:rsidRPr="00B574D2">
        <w:rPr>
          <w:rFonts w:cstheme="minorHAnsi"/>
          <w:sz w:val="24"/>
          <w:szCs w:val="24"/>
        </w:rPr>
        <w:t xml:space="preserve"> Mean Monthly Discharges in the Panjshir River Basin</w:t>
      </w:r>
    </w:p>
    <w:p w:rsidR="00C5481F" w:rsidRPr="00B574D2" w:rsidRDefault="00C5481F" w:rsidP="00E80316">
      <w:pPr>
        <w:jc w:val="both"/>
        <w:rPr>
          <w:rFonts w:cstheme="minorHAnsi"/>
          <w:sz w:val="24"/>
          <w:szCs w:val="24"/>
        </w:rPr>
      </w:pPr>
    </w:p>
    <w:p w:rsidR="003C4BBF" w:rsidRDefault="003C4BBF" w:rsidP="00E80316">
      <w:pPr>
        <w:autoSpaceDE w:val="0"/>
        <w:autoSpaceDN w:val="0"/>
        <w:adjustRightInd w:val="0"/>
        <w:spacing w:after="0" w:line="240" w:lineRule="auto"/>
        <w:jc w:val="both"/>
        <w:rPr>
          <w:rFonts w:cstheme="minorHAnsi"/>
          <w:sz w:val="24"/>
          <w:szCs w:val="24"/>
        </w:rPr>
      </w:pPr>
    </w:p>
    <w:p w:rsidR="003C4BBF" w:rsidRDefault="003C4BBF" w:rsidP="003C4BBF">
      <w:pPr>
        <w:pStyle w:val="Heading1"/>
      </w:pPr>
      <w:bookmarkStart w:id="5" w:name="_Toc18034750"/>
      <w:r>
        <w:lastRenderedPageBreak/>
        <w:t>Ecology</w:t>
      </w:r>
      <w:bookmarkEnd w:id="5"/>
    </w:p>
    <w:p w:rsidR="003C4BBF" w:rsidRDefault="003C4BBF" w:rsidP="00E80316">
      <w:pPr>
        <w:autoSpaceDE w:val="0"/>
        <w:autoSpaceDN w:val="0"/>
        <w:adjustRightInd w:val="0"/>
        <w:spacing w:after="0" w:line="240" w:lineRule="auto"/>
        <w:jc w:val="both"/>
        <w:rPr>
          <w:rFonts w:cstheme="minorHAnsi"/>
          <w:sz w:val="24"/>
          <w:szCs w:val="24"/>
        </w:rPr>
      </w:pPr>
    </w:p>
    <w:p w:rsidR="00C5481F" w:rsidRPr="00B574D2" w:rsidRDefault="00C5481F"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The term ‘ecological flow’ (also called as ‘environmental flow’ or ‘</w:t>
      </w:r>
      <w:r w:rsidR="005C7407" w:rsidRPr="00B574D2">
        <w:rPr>
          <w:rFonts w:cstheme="minorHAnsi"/>
          <w:sz w:val="24"/>
          <w:szCs w:val="24"/>
        </w:rPr>
        <w:t>reserved flow</w:t>
      </w:r>
      <w:r w:rsidRPr="00B574D2">
        <w:rPr>
          <w:rFonts w:cstheme="minorHAnsi"/>
          <w:sz w:val="24"/>
          <w:szCs w:val="24"/>
        </w:rPr>
        <w:t xml:space="preserve">’ or sometimes ‘guaranteed flow’) is used to refer to a flow </w:t>
      </w:r>
      <w:r w:rsidR="005C7407" w:rsidRPr="00B574D2">
        <w:rPr>
          <w:rFonts w:cstheme="minorHAnsi"/>
          <w:sz w:val="24"/>
          <w:szCs w:val="24"/>
        </w:rPr>
        <w:t>regime designed</w:t>
      </w:r>
      <w:r w:rsidRPr="00B574D2">
        <w:rPr>
          <w:rFonts w:cstheme="minorHAnsi"/>
          <w:sz w:val="24"/>
          <w:szCs w:val="24"/>
        </w:rPr>
        <w:t xml:space="preserve"> to maintain a River in some agreed ecological condition. This </w:t>
      </w:r>
      <w:r w:rsidR="005C7407" w:rsidRPr="00B574D2">
        <w:rPr>
          <w:rFonts w:cstheme="minorHAnsi"/>
          <w:sz w:val="24"/>
          <w:szCs w:val="24"/>
        </w:rPr>
        <w:t>is the</w:t>
      </w:r>
      <w:r w:rsidRPr="00B574D2">
        <w:rPr>
          <w:rFonts w:cstheme="minorHAnsi"/>
          <w:sz w:val="24"/>
          <w:szCs w:val="24"/>
        </w:rPr>
        <w:t xml:space="preserve"> minimum flow required to maintain the River ecosystems. </w:t>
      </w:r>
      <w:r w:rsidR="005C7407" w:rsidRPr="00B574D2">
        <w:rPr>
          <w:rFonts w:cstheme="minorHAnsi"/>
          <w:sz w:val="24"/>
          <w:szCs w:val="24"/>
        </w:rPr>
        <w:t>Therefore, the</w:t>
      </w:r>
      <w:r w:rsidRPr="00B574D2">
        <w:rPr>
          <w:rFonts w:cstheme="minorHAnsi"/>
          <w:sz w:val="24"/>
          <w:szCs w:val="24"/>
        </w:rPr>
        <w:t xml:space="preserve"> environmental flows can be described as ‘the quality, quantity, andtiming of water flows required to maintain the components, </w:t>
      </w:r>
      <w:r w:rsidR="005C7407" w:rsidRPr="00B574D2">
        <w:rPr>
          <w:rFonts w:cstheme="minorHAnsi"/>
          <w:sz w:val="24"/>
          <w:szCs w:val="24"/>
        </w:rPr>
        <w:t>functions, processes</w:t>
      </w:r>
      <w:r w:rsidRPr="00B574D2">
        <w:rPr>
          <w:rFonts w:cstheme="minorHAnsi"/>
          <w:sz w:val="24"/>
          <w:szCs w:val="24"/>
        </w:rPr>
        <w:t xml:space="preserve">, and resilience of aquatic ecosystems which provide goods </w:t>
      </w:r>
      <w:r w:rsidR="005C7407" w:rsidRPr="00B574D2">
        <w:rPr>
          <w:rFonts w:cstheme="minorHAnsi"/>
          <w:sz w:val="24"/>
          <w:szCs w:val="24"/>
        </w:rPr>
        <w:t>and services</w:t>
      </w:r>
      <w:r w:rsidRPr="00B574D2">
        <w:rPr>
          <w:rFonts w:cstheme="minorHAnsi"/>
          <w:sz w:val="24"/>
          <w:szCs w:val="24"/>
        </w:rPr>
        <w:t xml:space="preserve"> to </w:t>
      </w:r>
      <w:r w:rsidR="005C7407" w:rsidRPr="00B574D2">
        <w:rPr>
          <w:rFonts w:cstheme="minorHAnsi"/>
          <w:sz w:val="24"/>
          <w:szCs w:val="24"/>
        </w:rPr>
        <w:t>people. “The</w:t>
      </w:r>
      <w:r w:rsidRPr="00B574D2">
        <w:rPr>
          <w:rFonts w:cstheme="minorHAnsi"/>
          <w:sz w:val="24"/>
          <w:szCs w:val="24"/>
        </w:rPr>
        <w:t xml:space="preserve"> major components of a River ecosystem are:</w:t>
      </w:r>
    </w:p>
    <w:p w:rsidR="00C5481F" w:rsidRPr="00B574D2" w:rsidRDefault="00C5481F" w:rsidP="00E80316">
      <w:pPr>
        <w:pStyle w:val="ListParagraph"/>
        <w:numPr>
          <w:ilvl w:val="0"/>
          <w:numId w:val="3"/>
        </w:numPr>
        <w:autoSpaceDE w:val="0"/>
        <w:autoSpaceDN w:val="0"/>
        <w:adjustRightInd w:val="0"/>
        <w:spacing w:after="0" w:line="240" w:lineRule="auto"/>
        <w:jc w:val="both"/>
        <w:rPr>
          <w:rFonts w:cstheme="minorHAnsi"/>
          <w:sz w:val="24"/>
          <w:szCs w:val="24"/>
        </w:rPr>
      </w:pPr>
      <w:r w:rsidRPr="00B574D2">
        <w:rPr>
          <w:rFonts w:cstheme="minorHAnsi"/>
          <w:sz w:val="24"/>
          <w:szCs w:val="24"/>
        </w:rPr>
        <w:t>the habitat as a physical supporter of the ecosystem;</w:t>
      </w:r>
    </w:p>
    <w:p w:rsidR="00C5481F" w:rsidRPr="00B574D2" w:rsidRDefault="00C5481F" w:rsidP="00E80316">
      <w:pPr>
        <w:pStyle w:val="ListParagraph"/>
        <w:numPr>
          <w:ilvl w:val="0"/>
          <w:numId w:val="3"/>
        </w:numPr>
        <w:autoSpaceDE w:val="0"/>
        <w:autoSpaceDN w:val="0"/>
        <w:adjustRightInd w:val="0"/>
        <w:spacing w:after="0" w:line="240" w:lineRule="auto"/>
        <w:jc w:val="both"/>
        <w:rPr>
          <w:rFonts w:cstheme="minorHAnsi"/>
          <w:sz w:val="24"/>
          <w:szCs w:val="24"/>
        </w:rPr>
      </w:pPr>
      <w:r w:rsidRPr="00B574D2">
        <w:rPr>
          <w:rFonts w:cstheme="minorHAnsi"/>
          <w:sz w:val="24"/>
          <w:szCs w:val="24"/>
        </w:rPr>
        <w:t>the organisms which comprise the flora and fauna of the River;</w:t>
      </w:r>
    </w:p>
    <w:p w:rsidR="00C5481F" w:rsidRPr="00B574D2" w:rsidRDefault="00C5481F" w:rsidP="00E80316">
      <w:pPr>
        <w:pStyle w:val="ListParagraph"/>
        <w:numPr>
          <w:ilvl w:val="0"/>
          <w:numId w:val="3"/>
        </w:numPr>
        <w:autoSpaceDE w:val="0"/>
        <w:autoSpaceDN w:val="0"/>
        <w:adjustRightInd w:val="0"/>
        <w:spacing w:after="0" w:line="240" w:lineRule="auto"/>
        <w:jc w:val="both"/>
        <w:rPr>
          <w:rFonts w:cstheme="minorHAnsi"/>
          <w:sz w:val="24"/>
          <w:szCs w:val="24"/>
        </w:rPr>
      </w:pPr>
      <w:r w:rsidRPr="00B574D2">
        <w:rPr>
          <w:rFonts w:cstheme="minorHAnsi"/>
          <w:sz w:val="24"/>
          <w:szCs w:val="24"/>
        </w:rPr>
        <w:t>the channel of the River which limits the ecosystem longitudinally;</w:t>
      </w:r>
    </w:p>
    <w:p w:rsidR="00C5481F" w:rsidRPr="00B574D2" w:rsidRDefault="00C5481F" w:rsidP="00E80316">
      <w:pPr>
        <w:pStyle w:val="ListParagraph"/>
        <w:numPr>
          <w:ilvl w:val="0"/>
          <w:numId w:val="3"/>
        </w:numPr>
        <w:autoSpaceDE w:val="0"/>
        <w:autoSpaceDN w:val="0"/>
        <w:adjustRightInd w:val="0"/>
        <w:spacing w:after="0" w:line="240" w:lineRule="auto"/>
        <w:jc w:val="both"/>
        <w:rPr>
          <w:rFonts w:cstheme="minorHAnsi"/>
          <w:sz w:val="24"/>
          <w:szCs w:val="24"/>
        </w:rPr>
      </w:pPr>
      <w:r w:rsidRPr="00B574D2">
        <w:rPr>
          <w:rFonts w:cstheme="minorHAnsi"/>
          <w:sz w:val="24"/>
          <w:szCs w:val="24"/>
        </w:rPr>
        <w:t>the River banks which limit the ecosystem laterally.</w:t>
      </w:r>
    </w:p>
    <w:p w:rsidR="00E703E4" w:rsidRPr="00B574D2" w:rsidRDefault="00E703E4" w:rsidP="00E80316">
      <w:pPr>
        <w:autoSpaceDE w:val="0"/>
        <w:autoSpaceDN w:val="0"/>
        <w:adjustRightInd w:val="0"/>
        <w:spacing w:after="0" w:line="240" w:lineRule="auto"/>
        <w:jc w:val="both"/>
        <w:rPr>
          <w:rFonts w:cstheme="minorHAnsi"/>
          <w:sz w:val="24"/>
          <w:szCs w:val="24"/>
        </w:rPr>
      </w:pPr>
    </w:p>
    <w:p w:rsidR="00C5481F" w:rsidRPr="00B574D2" w:rsidRDefault="00C5481F"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Ecologists agree that the major criteria for determining the ecological </w:t>
      </w:r>
      <w:r w:rsidR="005C7407" w:rsidRPr="00B574D2">
        <w:rPr>
          <w:rFonts w:cstheme="minorHAnsi"/>
          <w:sz w:val="24"/>
          <w:szCs w:val="24"/>
        </w:rPr>
        <w:t>flow should</w:t>
      </w:r>
      <w:r w:rsidRPr="00B574D2">
        <w:rPr>
          <w:rFonts w:cstheme="minorHAnsi"/>
          <w:sz w:val="24"/>
          <w:szCs w:val="24"/>
        </w:rPr>
        <w:t xml:space="preserve"> include the maintenance of flow variability, which affects </w:t>
      </w:r>
      <w:r w:rsidR="005C7407" w:rsidRPr="00B574D2">
        <w:rPr>
          <w:rFonts w:cstheme="minorHAnsi"/>
          <w:sz w:val="24"/>
          <w:szCs w:val="24"/>
        </w:rPr>
        <w:t>the structural</w:t>
      </w:r>
      <w:r w:rsidRPr="00B574D2">
        <w:rPr>
          <w:rFonts w:cstheme="minorHAnsi"/>
          <w:sz w:val="24"/>
          <w:szCs w:val="24"/>
        </w:rPr>
        <w:t xml:space="preserve"> and functional diversity of Rivers and their floodplains, and </w:t>
      </w:r>
      <w:r w:rsidR="005C7407" w:rsidRPr="00B574D2">
        <w:rPr>
          <w:rFonts w:cstheme="minorHAnsi"/>
          <w:sz w:val="24"/>
          <w:szCs w:val="24"/>
        </w:rPr>
        <w:t>which in</w:t>
      </w:r>
      <w:r w:rsidRPr="00B574D2">
        <w:rPr>
          <w:rFonts w:cstheme="minorHAnsi"/>
          <w:sz w:val="24"/>
          <w:szCs w:val="24"/>
        </w:rPr>
        <w:t xml:space="preserve"> turn influences aquatic species diversity. But actual estimation of </w:t>
      </w:r>
      <w:r w:rsidR="005C7407" w:rsidRPr="00B574D2">
        <w:rPr>
          <w:rFonts w:cstheme="minorHAnsi"/>
          <w:sz w:val="24"/>
          <w:szCs w:val="24"/>
        </w:rPr>
        <w:t>the ecological</w:t>
      </w:r>
      <w:r w:rsidRPr="00B574D2">
        <w:rPr>
          <w:rFonts w:cstheme="minorHAnsi"/>
          <w:sz w:val="24"/>
          <w:szCs w:val="24"/>
        </w:rPr>
        <w:t xml:space="preserve"> flow is complicated by the lack of both understanding of and</w:t>
      </w:r>
    </w:p>
    <w:p w:rsidR="00C5481F" w:rsidRPr="00B574D2" w:rsidRDefault="00C5481F"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quantitative data on relationships between River flows and the </w:t>
      </w:r>
      <w:r w:rsidR="005C7407" w:rsidRPr="00B574D2">
        <w:rPr>
          <w:rFonts w:cstheme="minorHAnsi"/>
          <w:sz w:val="24"/>
          <w:szCs w:val="24"/>
        </w:rPr>
        <w:t>multiple components</w:t>
      </w:r>
      <w:r w:rsidRPr="00B574D2">
        <w:rPr>
          <w:rFonts w:cstheme="minorHAnsi"/>
          <w:sz w:val="24"/>
          <w:szCs w:val="24"/>
        </w:rPr>
        <w:t xml:space="preserve"> of River ecology. Those components with greater </w:t>
      </w:r>
      <w:r w:rsidR="005C7407" w:rsidRPr="00B574D2">
        <w:rPr>
          <w:rFonts w:cstheme="minorHAnsi"/>
          <w:sz w:val="24"/>
          <w:szCs w:val="24"/>
        </w:rPr>
        <w:t>minimum flow</w:t>
      </w:r>
      <w:r w:rsidRPr="00B574D2">
        <w:rPr>
          <w:rFonts w:cstheme="minorHAnsi"/>
          <w:sz w:val="24"/>
          <w:szCs w:val="24"/>
        </w:rPr>
        <w:t xml:space="preserve"> needs will define the ecological flow.</w:t>
      </w:r>
    </w:p>
    <w:p w:rsidR="00E703E4" w:rsidRPr="00B574D2" w:rsidRDefault="00E703E4" w:rsidP="00E80316">
      <w:pPr>
        <w:autoSpaceDE w:val="0"/>
        <w:autoSpaceDN w:val="0"/>
        <w:adjustRightInd w:val="0"/>
        <w:spacing w:after="0" w:line="240" w:lineRule="auto"/>
        <w:jc w:val="both"/>
        <w:rPr>
          <w:rFonts w:cstheme="minorHAnsi"/>
          <w:sz w:val="24"/>
          <w:szCs w:val="24"/>
        </w:rPr>
      </w:pPr>
    </w:p>
    <w:p w:rsidR="00C5481F" w:rsidRPr="00B574D2" w:rsidRDefault="00C5481F"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No one has a good universally valid solution for the ecological </w:t>
      </w:r>
      <w:r w:rsidR="005C7407" w:rsidRPr="00B574D2">
        <w:rPr>
          <w:rFonts w:cstheme="minorHAnsi"/>
          <w:sz w:val="24"/>
          <w:szCs w:val="24"/>
        </w:rPr>
        <w:t>flow determination</w:t>
      </w:r>
      <w:r w:rsidRPr="00B574D2">
        <w:rPr>
          <w:rFonts w:cstheme="minorHAnsi"/>
          <w:sz w:val="24"/>
          <w:szCs w:val="24"/>
        </w:rPr>
        <w:t xml:space="preserve">. In the absence of studies which would require observation </w:t>
      </w:r>
      <w:r w:rsidR="005C7407" w:rsidRPr="00B574D2">
        <w:rPr>
          <w:rFonts w:cstheme="minorHAnsi"/>
          <w:sz w:val="24"/>
          <w:szCs w:val="24"/>
        </w:rPr>
        <w:t>of the</w:t>
      </w:r>
      <w:r w:rsidRPr="00B574D2">
        <w:rPr>
          <w:rFonts w:cstheme="minorHAnsi"/>
          <w:sz w:val="24"/>
          <w:szCs w:val="24"/>
        </w:rPr>
        <w:t xml:space="preserve"> River ecosystem over several years in order to understand the </w:t>
      </w:r>
      <w:r w:rsidR="005C7407" w:rsidRPr="00B574D2">
        <w:rPr>
          <w:rFonts w:cstheme="minorHAnsi"/>
          <w:sz w:val="24"/>
          <w:szCs w:val="24"/>
        </w:rPr>
        <w:t>riparian ecosystem</w:t>
      </w:r>
      <w:r w:rsidRPr="00B574D2">
        <w:rPr>
          <w:rFonts w:cstheme="minorHAnsi"/>
          <w:sz w:val="24"/>
          <w:szCs w:val="24"/>
        </w:rPr>
        <w:t xml:space="preserve"> dynamics, ecological conservation flows are determined </w:t>
      </w:r>
      <w:r w:rsidR="005C7407" w:rsidRPr="00B574D2">
        <w:rPr>
          <w:rFonts w:cstheme="minorHAnsi"/>
          <w:sz w:val="24"/>
          <w:szCs w:val="24"/>
        </w:rPr>
        <w:t>here through</w:t>
      </w:r>
      <w:r w:rsidRPr="00B574D2">
        <w:rPr>
          <w:rFonts w:cstheme="minorHAnsi"/>
          <w:sz w:val="24"/>
          <w:szCs w:val="24"/>
        </w:rPr>
        <w:t xml:space="preserve"> some of the available methods based on hydrologic or </w:t>
      </w:r>
      <w:r w:rsidR="005C7407" w:rsidRPr="00B574D2">
        <w:rPr>
          <w:rFonts w:cstheme="minorHAnsi"/>
          <w:sz w:val="24"/>
          <w:szCs w:val="24"/>
        </w:rPr>
        <w:t>statistic values</w:t>
      </w:r>
      <w:r w:rsidRPr="00B574D2">
        <w:rPr>
          <w:rFonts w:cstheme="minorHAnsi"/>
          <w:sz w:val="24"/>
          <w:szCs w:val="24"/>
        </w:rPr>
        <w:t xml:space="preserve"> of the historical flows observed at the site.</w:t>
      </w:r>
    </w:p>
    <w:p w:rsidR="00554DCD" w:rsidRPr="00B574D2" w:rsidRDefault="00554DCD" w:rsidP="00E80316">
      <w:pPr>
        <w:autoSpaceDE w:val="0"/>
        <w:autoSpaceDN w:val="0"/>
        <w:adjustRightInd w:val="0"/>
        <w:spacing w:after="0" w:line="240" w:lineRule="auto"/>
        <w:jc w:val="both"/>
        <w:rPr>
          <w:rFonts w:cstheme="minorHAnsi"/>
          <w:sz w:val="24"/>
          <w:szCs w:val="24"/>
        </w:rPr>
      </w:pPr>
    </w:p>
    <w:p w:rsidR="003C4BBF" w:rsidRDefault="003C4BBF" w:rsidP="003C4BBF">
      <w:pPr>
        <w:pStyle w:val="Heading1"/>
      </w:pPr>
      <w:bookmarkStart w:id="6" w:name="_Toc18034751"/>
      <w:r>
        <w:t>Bio diversity</w:t>
      </w:r>
      <w:bookmarkEnd w:id="6"/>
    </w:p>
    <w:p w:rsidR="00674853" w:rsidRPr="00B574D2" w:rsidRDefault="00674853"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Regarding biodiversity, Afghanistan is not a global biodiversity “</w:t>
      </w:r>
      <w:r w:rsidR="005C7407" w:rsidRPr="00B574D2">
        <w:rPr>
          <w:rFonts w:cstheme="minorHAnsi"/>
          <w:sz w:val="24"/>
          <w:szCs w:val="24"/>
        </w:rPr>
        <w:t>hotspot”. On</w:t>
      </w:r>
      <w:r w:rsidRPr="00B574D2">
        <w:rPr>
          <w:rFonts w:cstheme="minorHAnsi"/>
          <w:sz w:val="24"/>
          <w:szCs w:val="24"/>
        </w:rPr>
        <w:t xml:space="preserve"> the Index of Biodiversity, which is based on the number of </w:t>
      </w:r>
      <w:r w:rsidR="005C7407" w:rsidRPr="00B574D2">
        <w:rPr>
          <w:rFonts w:cstheme="minorHAnsi"/>
          <w:sz w:val="24"/>
          <w:szCs w:val="24"/>
        </w:rPr>
        <w:t>mammals, birds</w:t>
      </w:r>
      <w:r w:rsidRPr="00B574D2">
        <w:rPr>
          <w:rFonts w:cstheme="minorHAnsi"/>
          <w:sz w:val="24"/>
          <w:szCs w:val="24"/>
        </w:rPr>
        <w:t xml:space="preserve">, reptiles, amphibians, vascular plants and endemic species(GROOMBRIDGE AND JENKINS 1994), Afghanistan has relatively </w:t>
      </w:r>
      <w:r w:rsidR="005C7407" w:rsidRPr="00B574D2">
        <w:rPr>
          <w:rFonts w:cstheme="minorHAnsi"/>
          <w:sz w:val="24"/>
          <w:szCs w:val="24"/>
        </w:rPr>
        <w:t>low score</w:t>
      </w:r>
      <w:r w:rsidRPr="00B574D2">
        <w:rPr>
          <w:rFonts w:cstheme="minorHAnsi"/>
          <w:sz w:val="24"/>
          <w:szCs w:val="24"/>
        </w:rPr>
        <w:t xml:space="preserve"> results, largely from the lack of vertebrate endemics.</w:t>
      </w:r>
    </w:p>
    <w:p w:rsidR="00622C23" w:rsidRPr="00B574D2" w:rsidRDefault="00622C23" w:rsidP="00E80316">
      <w:pPr>
        <w:autoSpaceDE w:val="0"/>
        <w:autoSpaceDN w:val="0"/>
        <w:adjustRightInd w:val="0"/>
        <w:spacing w:after="0" w:line="240" w:lineRule="auto"/>
        <w:jc w:val="both"/>
        <w:rPr>
          <w:rFonts w:cstheme="minorHAnsi"/>
          <w:sz w:val="24"/>
          <w:szCs w:val="24"/>
        </w:rPr>
      </w:pPr>
    </w:p>
    <w:p w:rsidR="00674853" w:rsidRPr="00B574D2" w:rsidRDefault="00674853"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Concerning Afghanistan’s flora, a relative high biodiversity is due </w:t>
      </w:r>
      <w:r w:rsidR="005C7407" w:rsidRPr="00B574D2">
        <w:rPr>
          <w:rFonts w:cstheme="minorHAnsi"/>
          <w:sz w:val="24"/>
          <w:szCs w:val="24"/>
        </w:rPr>
        <w:t>to floristic</w:t>
      </w:r>
      <w:r w:rsidRPr="00B574D2">
        <w:rPr>
          <w:rFonts w:cstheme="minorHAnsi"/>
          <w:sz w:val="24"/>
          <w:szCs w:val="24"/>
        </w:rPr>
        <w:t xml:space="preserve"> influence from various </w:t>
      </w:r>
      <w:r w:rsidR="005C7407" w:rsidRPr="00B574D2">
        <w:rPr>
          <w:rFonts w:cstheme="minorHAnsi"/>
          <w:sz w:val="24"/>
          <w:szCs w:val="24"/>
        </w:rPr>
        <w:t>neighbor</w:t>
      </w:r>
      <w:r w:rsidRPr="00B574D2">
        <w:rPr>
          <w:rFonts w:cstheme="minorHAnsi"/>
          <w:sz w:val="24"/>
          <w:szCs w:val="24"/>
        </w:rPr>
        <w:t xml:space="preserve"> regions. Regarding the </w:t>
      </w:r>
      <w:r w:rsidR="005C7407" w:rsidRPr="00B574D2">
        <w:rPr>
          <w:rFonts w:cstheme="minorHAnsi"/>
          <w:sz w:val="24"/>
          <w:szCs w:val="24"/>
        </w:rPr>
        <w:t>fauna, biodiversity</w:t>
      </w:r>
      <w:r w:rsidRPr="00B574D2">
        <w:rPr>
          <w:rFonts w:cstheme="minorHAnsi"/>
          <w:sz w:val="24"/>
          <w:szCs w:val="24"/>
        </w:rPr>
        <w:t xml:space="preserve"> of the country was much reduced with the loss of the tiger(</w:t>
      </w:r>
      <w:r w:rsidRPr="00B574D2">
        <w:rPr>
          <w:rFonts w:cstheme="minorHAnsi"/>
          <w:i/>
          <w:iCs/>
          <w:sz w:val="24"/>
          <w:szCs w:val="24"/>
        </w:rPr>
        <w:t>Panthera tigrisvirgata</w:t>
      </w:r>
      <w:r w:rsidRPr="00B574D2">
        <w:rPr>
          <w:rFonts w:cstheme="minorHAnsi"/>
          <w:sz w:val="24"/>
          <w:szCs w:val="24"/>
        </w:rPr>
        <w:t>), cheetah (</w:t>
      </w:r>
      <w:r w:rsidRPr="00B574D2">
        <w:rPr>
          <w:rFonts w:cstheme="minorHAnsi"/>
          <w:i/>
          <w:iCs/>
          <w:sz w:val="24"/>
          <w:szCs w:val="24"/>
        </w:rPr>
        <w:t>Acinonyx jubatusvenaticus</w:t>
      </w:r>
      <w:r w:rsidRPr="00B574D2">
        <w:rPr>
          <w:rFonts w:cstheme="minorHAnsi"/>
          <w:sz w:val="24"/>
          <w:szCs w:val="24"/>
        </w:rPr>
        <w:t>) and wild</w:t>
      </w:r>
    </w:p>
    <w:p w:rsidR="00C5481F" w:rsidRPr="00B574D2" w:rsidRDefault="00674853" w:rsidP="00E80316">
      <w:pPr>
        <w:jc w:val="both"/>
        <w:rPr>
          <w:rFonts w:cstheme="minorHAnsi"/>
          <w:sz w:val="24"/>
          <w:szCs w:val="24"/>
        </w:rPr>
      </w:pPr>
      <w:r w:rsidRPr="00B574D2">
        <w:rPr>
          <w:rFonts w:cstheme="minorHAnsi"/>
          <w:sz w:val="24"/>
          <w:szCs w:val="24"/>
        </w:rPr>
        <w:t>goat (</w:t>
      </w:r>
      <w:r w:rsidRPr="00B574D2">
        <w:rPr>
          <w:rFonts w:cstheme="minorHAnsi"/>
          <w:i/>
          <w:iCs/>
          <w:sz w:val="24"/>
          <w:szCs w:val="24"/>
        </w:rPr>
        <w:t>Capra aegagrus</w:t>
      </w:r>
      <w:r w:rsidRPr="00B574D2">
        <w:rPr>
          <w:rFonts w:cstheme="minorHAnsi"/>
          <w:sz w:val="24"/>
          <w:szCs w:val="24"/>
        </w:rPr>
        <w:t>) according to WWF.</w:t>
      </w:r>
    </w:p>
    <w:p w:rsidR="00622C23" w:rsidRPr="00B574D2" w:rsidRDefault="00620089"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lastRenderedPageBreak/>
        <w:t xml:space="preserve">It has to be considered, that much of the information on </w:t>
      </w:r>
      <w:r w:rsidR="005C7407" w:rsidRPr="00B574D2">
        <w:rPr>
          <w:rFonts w:cstheme="minorHAnsi"/>
          <w:sz w:val="24"/>
          <w:szCs w:val="24"/>
        </w:rPr>
        <w:t>Afghanistan’s biodiversity</w:t>
      </w:r>
      <w:r w:rsidRPr="00B574D2">
        <w:rPr>
          <w:rFonts w:cstheme="minorHAnsi"/>
          <w:sz w:val="24"/>
          <w:szCs w:val="24"/>
        </w:rPr>
        <w:t xml:space="preserve"> is old and no longer reliable. Little significant information hasbeen gathered since the onset of war in1978. </w:t>
      </w:r>
    </w:p>
    <w:p w:rsidR="00622C23" w:rsidRPr="00B574D2" w:rsidRDefault="00622C23" w:rsidP="00E80316">
      <w:pPr>
        <w:autoSpaceDE w:val="0"/>
        <w:autoSpaceDN w:val="0"/>
        <w:adjustRightInd w:val="0"/>
        <w:spacing w:after="0" w:line="240" w:lineRule="auto"/>
        <w:jc w:val="both"/>
        <w:rPr>
          <w:rFonts w:cstheme="minorHAnsi"/>
          <w:sz w:val="24"/>
          <w:szCs w:val="24"/>
        </w:rPr>
      </w:pPr>
    </w:p>
    <w:p w:rsidR="00620089" w:rsidRPr="00B574D2" w:rsidRDefault="00620089"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However, the few </w:t>
      </w:r>
      <w:r w:rsidR="005C7407" w:rsidRPr="00B574D2">
        <w:rPr>
          <w:rFonts w:cstheme="minorHAnsi"/>
          <w:sz w:val="24"/>
          <w:szCs w:val="24"/>
        </w:rPr>
        <w:t>recent investigations</w:t>
      </w:r>
      <w:r w:rsidRPr="00B574D2">
        <w:rPr>
          <w:rFonts w:cstheme="minorHAnsi"/>
          <w:sz w:val="24"/>
          <w:szCs w:val="24"/>
        </w:rPr>
        <w:t xml:space="preserve"> suggest that Afghanistan’s biodiversity has suffered</w:t>
      </w:r>
    </w:p>
    <w:p w:rsidR="00620089" w:rsidRPr="00B574D2" w:rsidRDefault="00620089"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enormously in the last three decades.</w:t>
      </w:r>
    </w:p>
    <w:p w:rsidR="00622C23" w:rsidRPr="00B574D2" w:rsidRDefault="00622C23" w:rsidP="00E80316">
      <w:pPr>
        <w:autoSpaceDE w:val="0"/>
        <w:autoSpaceDN w:val="0"/>
        <w:adjustRightInd w:val="0"/>
        <w:spacing w:after="0" w:line="240" w:lineRule="auto"/>
        <w:jc w:val="both"/>
        <w:rPr>
          <w:rFonts w:cstheme="minorHAnsi"/>
          <w:sz w:val="24"/>
          <w:szCs w:val="24"/>
        </w:rPr>
      </w:pPr>
    </w:p>
    <w:p w:rsidR="00620089" w:rsidRPr="00B574D2" w:rsidRDefault="00620089"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Afghanistan is comprised of eight unique bio-geographical Provinces </w:t>
      </w:r>
      <w:r w:rsidR="005C7407" w:rsidRPr="00B574D2">
        <w:rPr>
          <w:rFonts w:cstheme="minorHAnsi"/>
          <w:sz w:val="24"/>
          <w:szCs w:val="24"/>
        </w:rPr>
        <w:t>of which</w:t>
      </w:r>
      <w:r w:rsidRPr="00B574D2">
        <w:rPr>
          <w:rFonts w:cstheme="minorHAnsi"/>
          <w:sz w:val="24"/>
          <w:szCs w:val="24"/>
        </w:rPr>
        <w:t xml:space="preserve"> seven belong to the </w:t>
      </w:r>
      <w:r w:rsidR="005C7407" w:rsidRPr="00B574D2">
        <w:rPr>
          <w:rFonts w:cstheme="minorHAnsi"/>
          <w:sz w:val="24"/>
          <w:szCs w:val="24"/>
        </w:rPr>
        <w:t>Palearctic</w:t>
      </w:r>
      <w:r w:rsidRPr="00B574D2">
        <w:rPr>
          <w:rFonts w:cstheme="minorHAnsi"/>
          <w:sz w:val="24"/>
          <w:szCs w:val="24"/>
        </w:rPr>
        <w:t xml:space="preserve"> Realm. Only a small area in the </w:t>
      </w:r>
      <w:r w:rsidR="005C7407" w:rsidRPr="00B574D2">
        <w:rPr>
          <w:rFonts w:cstheme="minorHAnsi"/>
          <w:sz w:val="24"/>
          <w:szCs w:val="24"/>
        </w:rPr>
        <w:t>lower Kabul</w:t>
      </w:r>
      <w:r w:rsidRPr="00B574D2">
        <w:rPr>
          <w:rFonts w:cstheme="minorHAnsi"/>
          <w:sz w:val="24"/>
          <w:szCs w:val="24"/>
        </w:rPr>
        <w:t xml:space="preserve"> River Valley is of Indo-Malayan origin. A recent classification </w:t>
      </w:r>
      <w:r w:rsidR="005C7407" w:rsidRPr="00B574D2">
        <w:rPr>
          <w:rFonts w:cstheme="minorHAnsi"/>
          <w:sz w:val="24"/>
          <w:szCs w:val="24"/>
        </w:rPr>
        <w:t>breaks Afghanistan</w:t>
      </w:r>
      <w:r w:rsidRPr="00B574D2">
        <w:rPr>
          <w:rFonts w:cstheme="minorHAnsi"/>
          <w:sz w:val="24"/>
          <w:szCs w:val="24"/>
        </w:rPr>
        <w:t xml:space="preserve"> down into 15 smaller eco-regions of which four are </w:t>
      </w:r>
      <w:r w:rsidR="005C7407" w:rsidRPr="00B574D2">
        <w:rPr>
          <w:rFonts w:cstheme="minorHAnsi"/>
          <w:sz w:val="24"/>
          <w:szCs w:val="24"/>
        </w:rPr>
        <w:t>considered as</w:t>
      </w:r>
      <w:r w:rsidRPr="00B574D2">
        <w:rPr>
          <w:rFonts w:cstheme="minorHAnsi"/>
          <w:sz w:val="24"/>
          <w:szCs w:val="24"/>
        </w:rPr>
        <w:t xml:space="preserve"> critical/ endangered, eight as vulnerable and only two as relatively stable</w:t>
      </w:r>
    </w:p>
    <w:p w:rsidR="00620089" w:rsidRPr="00B574D2" w:rsidRDefault="00620089"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and intact.</w:t>
      </w:r>
    </w:p>
    <w:p w:rsidR="00622C23" w:rsidRPr="00B574D2" w:rsidRDefault="00622C23" w:rsidP="00E80316">
      <w:pPr>
        <w:autoSpaceDE w:val="0"/>
        <w:autoSpaceDN w:val="0"/>
        <w:adjustRightInd w:val="0"/>
        <w:spacing w:after="0" w:line="240" w:lineRule="auto"/>
        <w:jc w:val="both"/>
        <w:rPr>
          <w:rFonts w:cstheme="minorHAnsi"/>
          <w:sz w:val="24"/>
          <w:szCs w:val="24"/>
        </w:rPr>
      </w:pPr>
    </w:p>
    <w:p w:rsidR="00620089" w:rsidRPr="00B574D2" w:rsidRDefault="00620089"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The species composition of all eco-regions has been significantly </w:t>
      </w:r>
      <w:r w:rsidR="005C7407" w:rsidRPr="00B574D2">
        <w:rPr>
          <w:rFonts w:cstheme="minorHAnsi"/>
          <w:sz w:val="24"/>
          <w:szCs w:val="24"/>
        </w:rPr>
        <w:t>reduced through</w:t>
      </w:r>
      <w:r w:rsidRPr="00B574D2">
        <w:rPr>
          <w:rFonts w:cstheme="minorHAnsi"/>
          <w:sz w:val="24"/>
          <w:szCs w:val="24"/>
        </w:rPr>
        <w:t xml:space="preserve"> a combination of overgrazing, fuel collection and exploitation </w:t>
      </w:r>
      <w:r w:rsidR="005C7407" w:rsidRPr="00B574D2">
        <w:rPr>
          <w:rFonts w:cstheme="minorHAnsi"/>
          <w:sz w:val="24"/>
          <w:szCs w:val="24"/>
        </w:rPr>
        <w:t>by large</w:t>
      </w:r>
      <w:r w:rsidRPr="00B574D2">
        <w:rPr>
          <w:rFonts w:cstheme="minorHAnsi"/>
          <w:sz w:val="24"/>
          <w:szCs w:val="24"/>
        </w:rPr>
        <w:t xml:space="preserve"> herbivorous animals. Deciduous and evergreen true forests are </w:t>
      </w:r>
      <w:r w:rsidR="005C7407" w:rsidRPr="00B574D2">
        <w:rPr>
          <w:rFonts w:cstheme="minorHAnsi"/>
          <w:sz w:val="24"/>
          <w:szCs w:val="24"/>
        </w:rPr>
        <w:t>limited to</w:t>
      </w:r>
      <w:r w:rsidRPr="00B574D2">
        <w:rPr>
          <w:rFonts w:cstheme="minorHAnsi"/>
          <w:sz w:val="24"/>
          <w:szCs w:val="24"/>
        </w:rPr>
        <w:t xml:space="preserve"> the monsoon-influenced eastern part of the country and once </w:t>
      </w:r>
      <w:r w:rsidR="005C7407" w:rsidRPr="00B574D2">
        <w:rPr>
          <w:rFonts w:cstheme="minorHAnsi"/>
          <w:sz w:val="24"/>
          <w:szCs w:val="24"/>
        </w:rPr>
        <w:t>comprised about</w:t>
      </w:r>
      <w:r w:rsidRPr="00B574D2">
        <w:rPr>
          <w:rFonts w:cstheme="minorHAnsi"/>
          <w:sz w:val="24"/>
          <w:szCs w:val="24"/>
        </w:rPr>
        <w:t xml:space="preserve"> 5 % of Afghanistan’s surface area. Recent analyses suggest that only5 % of these original forests may still exist. Open wood lands dominated </w:t>
      </w:r>
      <w:r w:rsidR="005C7407" w:rsidRPr="00B574D2">
        <w:rPr>
          <w:rFonts w:cstheme="minorHAnsi"/>
          <w:sz w:val="24"/>
          <w:szCs w:val="24"/>
        </w:rPr>
        <w:t>by pistachio</w:t>
      </w:r>
      <w:r w:rsidRPr="00B574D2">
        <w:rPr>
          <w:rFonts w:cstheme="minorHAnsi"/>
          <w:sz w:val="24"/>
          <w:szCs w:val="24"/>
        </w:rPr>
        <w:t xml:space="preserve"> and juniper once comprised about 38 % of Afghanistan. </w:t>
      </w:r>
      <w:r w:rsidR="005C7407" w:rsidRPr="00B574D2">
        <w:rPr>
          <w:rFonts w:cstheme="minorHAnsi"/>
          <w:sz w:val="24"/>
          <w:szCs w:val="24"/>
        </w:rPr>
        <w:t>Satellite image</w:t>
      </w:r>
      <w:r w:rsidRPr="00B574D2">
        <w:rPr>
          <w:rFonts w:cstheme="minorHAnsi"/>
          <w:sz w:val="24"/>
          <w:szCs w:val="24"/>
        </w:rPr>
        <w:t xml:space="preserve"> analysis of selected areas in 2002 found that tree density was too </w:t>
      </w:r>
      <w:r w:rsidR="005C7407" w:rsidRPr="00B574D2">
        <w:rPr>
          <w:rFonts w:cstheme="minorHAnsi"/>
          <w:sz w:val="24"/>
          <w:szCs w:val="24"/>
        </w:rPr>
        <w:t>low to</w:t>
      </w:r>
      <w:r w:rsidRPr="00B574D2">
        <w:rPr>
          <w:rFonts w:cstheme="minorHAnsi"/>
          <w:sz w:val="24"/>
          <w:szCs w:val="24"/>
        </w:rPr>
        <w:t xml:space="preserve"> be detected anywhere, suggesting that this once widespread ecosystem </w:t>
      </w:r>
      <w:r w:rsidR="005C7407" w:rsidRPr="00B574D2">
        <w:rPr>
          <w:rFonts w:cstheme="minorHAnsi"/>
          <w:sz w:val="24"/>
          <w:szCs w:val="24"/>
        </w:rPr>
        <w:t>is on</w:t>
      </w:r>
      <w:r w:rsidRPr="00B574D2">
        <w:rPr>
          <w:rFonts w:cstheme="minorHAnsi"/>
          <w:sz w:val="24"/>
          <w:szCs w:val="24"/>
        </w:rPr>
        <w:t xml:space="preserve"> the verge of extinction in Afghanistan. The vast areas of </w:t>
      </w:r>
      <w:r w:rsidR="005C7407" w:rsidRPr="00B574D2">
        <w:rPr>
          <w:rFonts w:cstheme="minorHAnsi"/>
          <w:sz w:val="24"/>
          <w:szCs w:val="24"/>
        </w:rPr>
        <w:t>subalpine vegetation</w:t>
      </w:r>
      <w:r w:rsidRPr="00B574D2">
        <w:rPr>
          <w:rFonts w:cstheme="minorHAnsi"/>
          <w:sz w:val="24"/>
          <w:szCs w:val="24"/>
        </w:rPr>
        <w:t xml:space="preserve">was probably originally steppe grassland but is now </w:t>
      </w:r>
      <w:r w:rsidR="005C7407" w:rsidRPr="00B574D2">
        <w:rPr>
          <w:rFonts w:cstheme="minorHAnsi"/>
          <w:sz w:val="24"/>
          <w:szCs w:val="24"/>
        </w:rPr>
        <w:t>almost entirely</w:t>
      </w:r>
      <w:r w:rsidRPr="00B574D2">
        <w:rPr>
          <w:rFonts w:cstheme="minorHAnsi"/>
          <w:sz w:val="24"/>
          <w:szCs w:val="24"/>
        </w:rPr>
        <w:t xml:space="preserve"> comprised of grazing-resistant cushion shrub land. Analysis </w:t>
      </w:r>
      <w:r w:rsidR="005C7407" w:rsidRPr="00B574D2">
        <w:rPr>
          <w:rFonts w:cstheme="minorHAnsi"/>
          <w:sz w:val="24"/>
          <w:szCs w:val="24"/>
        </w:rPr>
        <w:t>of recorded</w:t>
      </w:r>
      <w:r w:rsidRPr="00B574D2">
        <w:rPr>
          <w:rFonts w:cstheme="minorHAnsi"/>
          <w:sz w:val="24"/>
          <w:szCs w:val="24"/>
        </w:rPr>
        <w:t xml:space="preserve"> species records shows that there are 137 to 150 species </w:t>
      </w:r>
      <w:r w:rsidR="005C7407" w:rsidRPr="00B574D2">
        <w:rPr>
          <w:rFonts w:cstheme="minorHAnsi"/>
          <w:sz w:val="24"/>
          <w:szCs w:val="24"/>
        </w:rPr>
        <w:t>of mammals</w:t>
      </w:r>
      <w:r w:rsidRPr="00B574D2">
        <w:rPr>
          <w:rFonts w:cstheme="minorHAnsi"/>
          <w:sz w:val="24"/>
          <w:szCs w:val="24"/>
        </w:rPr>
        <w:t>, 428 to 515 birds, 92 to 112 reptiles, six to eight amphibians, 101</w:t>
      </w:r>
    </w:p>
    <w:p w:rsidR="00E322DA" w:rsidRPr="00B574D2" w:rsidRDefault="00620089"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to 139 fish, 245 butterflies, and 3,500 to 4,000 vascular plant species </w:t>
      </w:r>
      <w:r w:rsidR="005C7407" w:rsidRPr="00B574D2">
        <w:rPr>
          <w:rFonts w:cstheme="minorHAnsi"/>
          <w:sz w:val="24"/>
          <w:szCs w:val="24"/>
        </w:rPr>
        <w:t>native to</w:t>
      </w:r>
      <w:r w:rsidRPr="00B574D2">
        <w:rPr>
          <w:rFonts w:cstheme="minorHAnsi"/>
          <w:sz w:val="24"/>
          <w:szCs w:val="24"/>
        </w:rPr>
        <w:t xml:space="preserve"> Afghanistan. The range in numbers results from uncertainty in </w:t>
      </w:r>
      <w:r w:rsidR="005C7407" w:rsidRPr="00B574D2">
        <w:rPr>
          <w:rFonts w:cstheme="minorHAnsi"/>
          <w:sz w:val="24"/>
          <w:szCs w:val="24"/>
        </w:rPr>
        <w:t>taxonomy and</w:t>
      </w:r>
      <w:r w:rsidRPr="00B574D2">
        <w:rPr>
          <w:rFonts w:cstheme="minorHAnsi"/>
          <w:sz w:val="24"/>
          <w:szCs w:val="24"/>
        </w:rPr>
        <w:t xml:space="preserve"> the questionable validity of some records. A total of 39 species </w:t>
      </w:r>
      <w:r w:rsidR="005C7407" w:rsidRPr="00B574D2">
        <w:rPr>
          <w:rFonts w:cstheme="minorHAnsi"/>
          <w:sz w:val="24"/>
          <w:szCs w:val="24"/>
        </w:rPr>
        <w:t>and eight</w:t>
      </w:r>
      <w:r w:rsidRPr="00B574D2">
        <w:rPr>
          <w:rFonts w:cstheme="minorHAnsi"/>
          <w:sz w:val="24"/>
          <w:szCs w:val="24"/>
        </w:rPr>
        <w:t xml:space="preserve"> subspecies appear on the World Conservation Union (IUCN) Red </w:t>
      </w:r>
      <w:r w:rsidR="005C7407" w:rsidRPr="00B574D2">
        <w:rPr>
          <w:rFonts w:cstheme="minorHAnsi"/>
          <w:sz w:val="24"/>
          <w:szCs w:val="24"/>
        </w:rPr>
        <w:t>Lists</w:t>
      </w:r>
      <w:r w:rsidRPr="00B574D2">
        <w:rPr>
          <w:rFonts w:cstheme="minorHAnsi"/>
          <w:sz w:val="24"/>
          <w:szCs w:val="24"/>
        </w:rPr>
        <w:t xml:space="preserve"> being globally threatened with extinction. </w:t>
      </w:r>
    </w:p>
    <w:p w:rsidR="00E322DA" w:rsidRPr="00B574D2" w:rsidRDefault="00E322DA" w:rsidP="00E80316">
      <w:pPr>
        <w:autoSpaceDE w:val="0"/>
        <w:autoSpaceDN w:val="0"/>
        <w:adjustRightInd w:val="0"/>
        <w:spacing w:after="0" w:line="240" w:lineRule="auto"/>
        <w:jc w:val="both"/>
        <w:rPr>
          <w:rFonts w:cstheme="minorHAnsi"/>
          <w:sz w:val="24"/>
          <w:szCs w:val="24"/>
        </w:rPr>
      </w:pPr>
    </w:p>
    <w:p w:rsidR="00620089" w:rsidRPr="00B574D2" w:rsidRDefault="00620089"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No formal assessment has been made of species at risk at thenational scale, but any species, particularly large mammals, are obviously atrisk of extinction within Afghanistan.</w:t>
      </w:r>
    </w:p>
    <w:p w:rsidR="00620089" w:rsidRPr="00B574D2" w:rsidRDefault="00620089"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Only seven vertebrate species are known to be endemic to Afghanistan, butestimates for endemic plant species range from 20 – 30 % (i.e. about 600 –1,200 species). Afghanistan is an arid country and the few wetlands that doexist are therefore of great significance to biodiversity. 21 wetlands ofknown or potential significance are present.</w:t>
      </w:r>
    </w:p>
    <w:p w:rsidR="00E322DA" w:rsidRPr="00B574D2" w:rsidRDefault="00E322DA" w:rsidP="00E80316">
      <w:pPr>
        <w:autoSpaceDE w:val="0"/>
        <w:autoSpaceDN w:val="0"/>
        <w:adjustRightInd w:val="0"/>
        <w:spacing w:after="0" w:line="240" w:lineRule="auto"/>
        <w:jc w:val="both"/>
        <w:rPr>
          <w:rFonts w:cstheme="minorHAnsi"/>
          <w:sz w:val="24"/>
          <w:szCs w:val="24"/>
        </w:rPr>
      </w:pPr>
    </w:p>
    <w:p w:rsidR="00620089" w:rsidRPr="00B574D2" w:rsidRDefault="00620089"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Afghanistan currently has no legally instituted or effectively managedprotected areas. Prior to 1978, one National Park, four Waterfowl Reservesand two Wildlife Sanctuaries were designated by the </w:t>
      </w:r>
      <w:r w:rsidR="003C4BBF" w:rsidRPr="00B574D2">
        <w:rPr>
          <w:rFonts w:cstheme="minorHAnsi"/>
          <w:sz w:val="24"/>
          <w:szCs w:val="24"/>
        </w:rPr>
        <w:t>Government but</w:t>
      </w:r>
      <w:r w:rsidRPr="00B574D2">
        <w:rPr>
          <w:rFonts w:cstheme="minorHAnsi"/>
          <w:sz w:val="24"/>
          <w:szCs w:val="24"/>
        </w:rPr>
        <w:t xml:space="preserve"> werenever formally and legally declared as such and management was minimal.</w:t>
      </w:r>
    </w:p>
    <w:p w:rsidR="00E322DA" w:rsidRPr="00B574D2" w:rsidRDefault="00E322DA" w:rsidP="00E80316">
      <w:pPr>
        <w:autoSpaceDE w:val="0"/>
        <w:autoSpaceDN w:val="0"/>
        <w:adjustRightInd w:val="0"/>
        <w:spacing w:after="0" w:line="240" w:lineRule="auto"/>
        <w:jc w:val="both"/>
        <w:rPr>
          <w:rFonts w:cstheme="minorHAnsi"/>
          <w:sz w:val="24"/>
          <w:szCs w:val="24"/>
        </w:rPr>
      </w:pPr>
    </w:p>
    <w:p w:rsidR="00EF7B1E" w:rsidRPr="00B574D2" w:rsidRDefault="00EF7B1E"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Areas in the vicinity of entering tributary rivers which are flooded from </w:t>
      </w:r>
      <w:r w:rsidR="005C7407" w:rsidRPr="00B574D2">
        <w:rPr>
          <w:rFonts w:cstheme="minorHAnsi"/>
          <w:sz w:val="24"/>
          <w:szCs w:val="24"/>
        </w:rPr>
        <w:t>time to</w:t>
      </w:r>
      <w:r w:rsidRPr="00B574D2">
        <w:rPr>
          <w:rFonts w:cstheme="minorHAnsi"/>
          <w:sz w:val="24"/>
          <w:szCs w:val="24"/>
        </w:rPr>
        <w:t xml:space="preserve"> time represent the sites with the highest ecological value in the </w:t>
      </w:r>
      <w:r w:rsidR="005C7407" w:rsidRPr="00B574D2">
        <w:rPr>
          <w:rFonts w:cstheme="minorHAnsi"/>
          <w:sz w:val="24"/>
          <w:szCs w:val="24"/>
        </w:rPr>
        <w:t>Panjshir valley</w:t>
      </w:r>
      <w:r w:rsidRPr="00B574D2">
        <w:rPr>
          <w:rFonts w:cstheme="minorHAnsi"/>
          <w:sz w:val="24"/>
          <w:szCs w:val="24"/>
        </w:rPr>
        <w:t xml:space="preserve"> providing potential habitats for birds, amphibians, etc.</w:t>
      </w:r>
    </w:p>
    <w:p w:rsidR="00BA04B1" w:rsidRPr="00B574D2" w:rsidRDefault="00BA04B1" w:rsidP="00E80316">
      <w:pPr>
        <w:autoSpaceDE w:val="0"/>
        <w:autoSpaceDN w:val="0"/>
        <w:adjustRightInd w:val="0"/>
        <w:spacing w:after="0" w:line="240" w:lineRule="auto"/>
        <w:jc w:val="both"/>
        <w:rPr>
          <w:rFonts w:cstheme="minorHAnsi"/>
          <w:sz w:val="24"/>
          <w:szCs w:val="24"/>
        </w:rPr>
      </w:pPr>
    </w:p>
    <w:p w:rsidR="00EF7B1E" w:rsidRPr="00B574D2" w:rsidRDefault="00EF7B1E"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However, specific sites of high ecological value located in the </w:t>
      </w:r>
      <w:r w:rsidR="005C7407" w:rsidRPr="00B574D2">
        <w:rPr>
          <w:rFonts w:cstheme="minorHAnsi"/>
          <w:sz w:val="24"/>
          <w:szCs w:val="24"/>
        </w:rPr>
        <w:t>Investigation area</w:t>
      </w:r>
      <w:r w:rsidRPr="00B574D2">
        <w:rPr>
          <w:rFonts w:cstheme="minorHAnsi"/>
          <w:sz w:val="24"/>
          <w:szCs w:val="24"/>
        </w:rPr>
        <w:t xml:space="preserve"> have not been identified during the surveys 2006 and 2013. </w:t>
      </w:r>
      <w:r w:rsidR="005C7407" w:rsidRPr="00B574D2">
        <w:rPr>
          <w:rFonts w:cstheme="minorHAnsi"/>
          <w:sz w:val="24"/>
          <w:szCs w:val="24"/>
        </w:rPr>
        <w:t>Forested areas</w:t>
      </w:r>
      <w:r w:rsidRPr="00B574D2">
        <w:rPr>
          <w:rFonts w:cstheme="minorHAnsi"/>
          <w:sz w:val="24"/>
          <w:szCs w:val="24"/>
        </w:rPr>
        <w:t xml:space="preserve">, which are the most vulnerable habitats in Afghanistan, are also </w:t>
      </w:r>
      <w:r w:rsidR="005C7407" w:rsidRPr="00B574D2">
        <w:rPr>
          <w:rFonts w:cstheme="minorHAnsi"/>
          <w:sz w:val="24"/>
          <w:szCs w:val="24"/>
        </w:rPr>
        <w:t>not present</w:t>
      </w:r>
      <w:r w:rsidRPr="00B574D2">
        <w:rPr>
          <w:rFonts w:cstheme="minorHAnsi"/>
          <w:sz w:val="24"/>
          <w:szCs w:val="24"/>
        </w:rPr>
        <w:t xml:space="preserve">. In the mountainous region along the River Gorge there are </w:t>
      </w:r>
      <w:r w:rsidR="005C7407" w:rsidRPr="00B574D2">
        <w:rPr>
          <w:rFonts w:cstheme="minorHAnsi"/>
          <w:sz w:val="24"/>
          <w:szCs w:val="24"/>
        </w:rPr>
        <w:t>no remnants</w:t>
      </w:r>
      <w:r w:rsidRPr="00B574D2">
        <w:rPr>
          <w:rFonts w:cstheme="minorHAnsi"/>
          <w:sz w:val="24"/>
          <w:szCs w:val="24"/>
        </w:rPr>
        <w:t xml:space="preserve"> of Himalayan evergreen </w:t>
      </w:r>
      <w:r w:rsidR="005C7407" w:rsidRPr="00B574D2">
        <w:rPr>
          <w:rFonts w:cstheme="minorHAnsi"/>
          <w:sz w:val="24"/>
          <w:szCs w:val="24"/>
        </w:rPr>
        <w:t>sclerophyllus</w:t>
      </w:r>
      <w:r w:rsidRPr="00B574D2">
        <w:rPr>
          <w:rFonts w:cstheme="minorHAnsi"/>
          <w:sz w:val="24"/>
          <w:szCs w:val="24"/>
        </w:rPr>
        <w:t xml:space="preserve"> forests left. Besides the</w:t>
      </w:r>
    </w:p>
    <w:p w:rsidR="00EF7B1E" w:rsidRPr="00B574D2" w:rsidRDefault="00EF7B1E"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limited cultivated land, most of the mountainous region is covered </w:t>
      </w:r>
      <w:r w:rsidR="005C7407" w:rsidRPr="00B574D2">
        <w:rPr>
          <w:rFonts w:cstheme="minorHAnsi"/>
          <w:sz w:val="24"/>
          <w:szCs w:val="24"/>
        </w:rPr>
        <w:t>by meager</w:t>
      </w:r>
      <w:r w:rsidRPr="00B574D2">
        <w:rPr>
          <w:rFonts w:cstheme="minorHAnsi"/>
          <w:sz w:val="24"/>
          <w:szCs w:val="24"/>
        </w:rPr>
        <w:t xml:space="preserve"> open grassland or is uncovered rock that can be found everywhere </w:t>
      </w:r>
      <w:r w:rsidR="005C7407" w:rsidRPr="00B574D2">
        <w:rPr>
          <w:rFonts w:cstheme="minorHAnsi"/>
          <w:sz w:val="24"/>
          <w:szCs w:val="24"/>
        </w:rPr>
        <w:t>in this</w:t>
      </w:r>
      <w:r w:rsidRPr="00B574D2">
        <w:rPr>
          <w:rFonts w:cstheme="minorHAnsi"/>
          <w:sz w:val="24"/>
          <w:szCs w:val="24"/>
        </w:rPr>
        <w:t xml:space="preserve"> region.</w:t>
      </w:r>
    </w:p>
    <w:p w:rsidR="00BA04B1" w:rsidRPr="00B574D2" w:rsidRDefault="00BA04B1" w:rsidP="00E80316">
      <w:pPr>
        <w:autoSpaceDE w:val="0"/>
        <w:autoSpaceDN w:val="0"/>
        <w:adjustRightInd w:val="0"/>
        <w:spacing w:after="0" w:line="240" w:lineRule="auto"/>
        <w:jc w:val="both"/>
        <w:rPr>
          <w:rFonts w:cstheme="minorHAnsi"/>
          <w:sz w:val="24"/>
          <w:szCs w:val="24"/>
        </w:rPr>
      </w:pPr>
    </w:p>
    <w:p w:rsidR="00EF7B1E" w:rsidRPr="00B574D2" w:rsidRDefault="00EF7B1E"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In addition, no specific riparian forest (only scattered bushes and trees) </w:t>
      </w:r>
      <w:r w:rsidR="005C7407" w:rsidRPr="00B574D2">
        <w:rPr>
          <w:rFonts w:cstheme="minorHAnsi"/>
          <w:sz w:val="24"/>
          <w:szCs w:val="24"/>
        </w:rPr>
        <w:t>and no</w:t>
      </w:r>
      <w:r w:rsidRPr="00B574D2">
        <w:rPr>
          <w:rFonts w:cstheme="minorHAnsi"/>
          <w:sz w:val="24"/>
          <w:szCs w:val="24"/>
        </w:rPr>
        <w:t xml:space="preserve"> extended riparian grassland or wetland along the river could be </w:t>
      </w:r>
      <w:r w:rsidR="005C7407" w:rsidRPr="00B574D2">
        <w:rPr>
          <w:rFonts w:cstheme="minorHAnsi"/>
          <w:sz w:val="24"/>
          <w:szCs w:val="24"/>
        </w:rPr>
        <w:t>identified in</w:t>
      </w:r>
      <w:r w:rsidRPr="00B574D2">
        <w:rPr>
          <w:rFonts w:cstheme="minorHAnsi"/>
          <w:sz w:val="24"/>
          <w:szCs w:val="24"/>
        </w:rPr>
        <w:t xml:space="preserve"> the Investigation area.</w:t>
      </w:r>
    </w:p>
    <w:p w:rsidR="00BA04B1" w:rsidRPr="00B574D2" w:rsidRDefault="00BA04B1" w:rsidP="00E80316">
      <w:pPr>
        <w:autoSpaceDE w:val="0"/>
        <w:autoSpaceDN w:val="0"/>
        <w:adjustRightInd w:val="0"/>
        <w:spacing w:after="0" w:line="240" w:lineRule="auto"/>
        <w:jc w:val="both"/>
        <w:rPr>
          <w:rFonts w:cstheme="minorHAnsi"/>
          <w:sz w:val="24"/>
          <w:szCs w:val="24"/>
        </w:rPr>
      </w:pPr>
    </w:p>
    <w:p w:rsidR="00E23756" w:rsidRPr="00B574D2" w:rsidRDefault="00E23756"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The assessment done represents the first stage assessment of the BaghdaraDam Project from an ESIA perspective. During the development of </w:t>
      </w:r>
      <w:r w:rsidR="005C7407" w:rsidRPr="00B574D2">
        <w:rPr>
          <w:rFonts w:cstheme="minorHAnsi"/>
          <w:sz w:val="24"/>
          <w:szCs w:val="24"/>
        </w:rPr>
        <w:t>the Tender</w:t>
      </w:r>
      <w:r w:rsidRPr="00B574D2">
        <w:rPr>
          <w:rFonts w:cstheme="minorHAnsi"/>
          <w:sz w:val="24"/>
          <w:szCs w:val="24"/>
        </w:rPr>
        <w:t xml:space="preserve"> design a bankable full ESIA Report needs to be prepared by </w:t>
      </w:r>
      <w:r w:rsidR="006A33FF" w:rsidRPr="00B574D2">
        <w:rPr>
          <w:rFonts w:cstheme="minorHAnsi"/>
          <w:sz w:val="24"/>
          <w:szCs w:val="24"/>
        </w:rPr>
        <w:t>an independent</w:t>
      </w:r>
      <w:r w:rsidRPr="00B574D2">
        <w:rPr>
          <w:rFonts w:cstheme="minorHAnsi"/>
          <w:sz w:val="24"/>
          <w:szCs w:val="24"/>
        </w:rPr>
        <w:t xml:space="preserve"> consultant. The first stage assessment at hand shall </w:t>
      </w:r>
      <w:r w:rsidR="006A33FF" w:rsidRPr="00B574D2">
        <w:rPr>
          <w:rFonts w:cstheme="minorHAnsi"/>
          <w:sz w:val="24"/>
          <w:szCs w:val="24"/>
        </w:rPr>
        <w:t>represent the</w:t>
      </w:r>
      <w:r w:rsidRPr="00B574D2">
        <w:rPr>
          <w:rFonts w:cstheme="minorHAnsi"/>
          <w:sz w:val="24"/>
          <w:szCs w:val="24"/>
        </w:rPr>
        <w:t xml:space="preserve"> basis to this full ESIA Study. The resulting Environmental and </w:t>
      </w:r>
      <w:r w:rsidR="006A33FF" w:rsidRPr="00B574D2">
        <w:rPr>
          <w:rFonts w:cstheme="minorHAnsi"/>
          <w:sz w:val="24"/>
          <w:szCs w:val="24"/>
        </w:rPr>
        <w:t>Social Management</w:t>
      </w:r>
      <w:r w:rsidRPr="00B574D2">
        <w:rPr>
          <w:rFonts w:cstheme="minorHAnsi"/>
          <w:sz w:val="24"/>
          <w:szCs w:val="24"/>
        </w:rPr>
        <w:t xml:space="preserve"> Plan (ESMP) will be prepared within the full ESIA Study </w:t>
      </w:r>
      <w:r w:rsidR="006A33FF" w:rsidRPr="00B574D2">
        <w:rPr>
          <w:rFonts w:cstheme="minorHAnsi"/>
          <w:sz w:val="24"/>
          <w:szCs w:val="24"/>
        </w:rPr>
        <w:t>and shall</w:t>
      </w:r>
      <w:r w:rsidRPr="00B574D2">
        <w:rPr>
          <w:rFonts w:cstheme="minorHAnsi"/>
          <w:sz w:val="24"/>
          <w:szCs w:val="24"/>
        </w:rPr>
        <w:t xml:space="preserve"> then be an integral part of the tender documents to the construction </w:t>
      </w:r>
      <w:r w:rsidR="006A33FF" w:rsidRPr="00B574D2">
        <w:rPr>
          <w:rFonts w:cstheme="minorHAnsi"/>
          <w:sz w:val="24"/>
          <w:szCs w:val="24"/>
        </w:rPr>
        <w:t>and has</w:t>
      </w:r>
      <w:r w:rsidRPr="00B574D2">
        <w:rPr>
          <w:rFonts w:cstheme="minorHAnsi"/>
          <w:sz w:val="24"/>
          <w:szCs w:val="24"/>
        </w:rPr>
        <w:t xml:space="preserve"> to be implemented by the construction contractor.</w:t>
      </w:r>
    </w:p>
    <w:p w:rsidR="00BA04B1" w:rsidRPr="00B574D2" w:rsidRDefault="00BA04B1" w:rsidP="00E80316">
      <w:pPr>
        <w:autoSpaceDE w:val="0"/>
        <w:autoSpaceDN w:val="0"/>
        <w:adjustRightInd w:val="0"/>
        <w:spacing w:after="0" w:line="240" w:lineRule="auto"/>
        <w:jc w:val="both"/>
        <w:rPr>
          <w:rFonts w:cstheme="minorHAnsi"/>
          <w:sz w:val="24"/>
          <w:szCs w:val="24"/>
        </w:rPr>
      </w:pPr>
    </w:p>
    <w:p w:rsidR="003C4BBF" w:rsidRDefault="003C4BBF" w:rsidP="003C4BBF">
      <w:pPr>
        <w:pStyle w:val="Heading1"/>
      </w:pPr>
      <w:bookmarkStart w:id="7" w:name="_Toc18034752"/>
      <w:r>
        <w:t>Environmental Impacts</w:t>
      </w:r>
      <w:bookmarkEnd w:id="7"/>
    </w:p>
    <w:p w:rsidR="003C4BBF" w:rsidRDefault="003C4BBF" w:rsidP="00E80316">
      <w:pPr>
        <w:autoSpaceDE w:val="0"/>
        <w:autoSpaceDN w:val="0"/>
        <w:adjustRightInd w:val="0"/>
        <w:spacing w:after="0" w:line="240" w:lineRule="auto"/>
        <w:jc w:val="both"/>
        <w:rPr>
          <w:rFonts w:cstheme="minorHAnsi"/>
          <w:sz w:val="24"/>
          <w:szCs w:val="24"/>
        </w:rPr>
      </w:pPr>
    </w:p>
    <w:p w:rsidR="00E23756" w:rsidRPr="00B574D2" w:rsidRDefault="00E23756"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In order to avoid or reduce environmental impacts, adequate mitigation </w:t>
      </w:r>
      <w:r w:rsidR="006A33FF" w:rsidRPr="00B574D2">
        <w:rPr>
          <w:rFonts w:cstheme="minorHAnsi"/>
          <w:sz w:val="24"/>
          <w:szCs w:val="24"/>
        </w:rPr>
        <w:t>and compensation</w:t>
      </w:r>
      <w:r w:rsidRPr="00B574D2">
        <w:rPr>
          <w:rFonts w:cstheme="minorHAnsi"/>
          <w:sz w:val="24"/>
          <w:szCs w:val="24"/>
        </w:rPr>
        <w:t xml:space="preserve"> measures have been developed to the Project. Despite </w:t>
      </w:r>
      <w:r w:rsidR="006A33FF" w:rsidRPr="00B574D2">
        <w:rPr>
          <w:rFonts w:cstheme="minorHAnsi"/>
          <w:sz w:val="24"/>
          <w:szCs w:val="24"/>
        </w:rPr>
        <w:t>such measures</w:t>
      </w:r>
      <w:r w:rsidRPr="00B574D2">
        <w:rPr>
          <w:rFonts w:cstheme="minorHAnsi"/>
          <w:sz w:val="24"/>
          <w:szCs w:val="24"/>
        </w:rPr>
        <w:t xml:space="preserve">, the investigated Baghdara Hydropower Project will lead to </w:t>
      </w:r>
      <w:r w:rsidR="006A33FF" w:rsidRPr="00B574D2">
        <w:rPr>
          <w:rFonts w:cstheme="minorHAnsi"/>
          <w:sz w:val="24"/>
          <w:szCs w:val="24"/>
        </w:rPr>
        <w:t>some ecological</w:t>
      </w:r>
      <w:r w:rsidRPr="00B574D2">
        <w:rPr>
          <w:rFonts w:cstheme="minorHAnsi"/>
          <w:sz w:val="24"/>
          <w:szCs w:val="24"/>
        </w:rPr>
        <w:t xml:space="preserve"> impacts that cannot be fully mitigated or compensated. This </w:t>
      </w:r>
      <w:r w:rsidR="006A33FF" w:rsidRPr="00B574D2">
        <w:rPr>
          <w:rFonts w:cstheme="minorHAnsi"/>
          <w:sz w:val="24"/>
          <w:szCs w:val="24"/>
        </w:rPr>
        <w:t>is established</w:t>
      </w:r>
      <w:r w:rsidRPr="00B574D2">
        <w:rPr>
          <w:rFonts w:cstheme="minorHAnsi"/>
          <w:sz w:val="24"/>
          <w:szCs w:val="24"/>
        </w:rPr>
        <w:t xml:space="preserve"> by the pure nature of a dam project, including e.g. the</w:t>
      </w:r>
    </w:p>
    <w:p w:rsidR="00BA04B1" w:rsidRPr="00B574D2" w:rsidRDefault="00E23756"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irreversible and unavoidable flooding of a river section turning a </w:t>
      </w:r>
      <w:r w:rsidR="006A33FF" w:rsidRPr="00B574D2">
        <w:rPr>
          <w:rFonts w:cstheme="minorHAnsi"/>
          <w:sz w:val="24"/>
          <w:szCs w:val="24"/>
        </w:rPr>
        <w:t>flowing river</w:t>
      </w:r>
      <w:r w:rsidRPr="00B574D2">
        <w:rPr>
          <w:rFonts w:cstheme="minorHAnsi"/>
          <w:sz w:val="24"/>
          <w:szCs w:val="24"/>
        </w:rPr>
        <w:t xml:space="preserve"> into a lake. </w:t>
      </w:r>
    </w:p>
    <w:p w:rsidR="00E23756" w:rsidRPr="00B574D2" w:rsidRDefault="00E23756"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Downstream of the future dam, the water flow of </w:t>
      </w:r>
      <w:r w:rsidR="006A33FF" w:rsidRPr="00B574D2">
        <w:rPr>
          <w:rFonts w:cstheme="minorHAnsi"/>
          <w:sz w:val="24"/>
          <w:szCs w:val="24"/>
        </w:rPr>
        <w:t>the Panjshir</w:t>
      </w:r>
      <w:r w:rsidRPr="00B574D2">
        <w:rPr>
          <w:rFonts w:cstheme="minorHAnsi"/>
          <w:sz w:val="24"/>
          <w:szCs w:val="24"/>
        </w:rPr>
        <w:t xml:space="preserve"> River will be changed in its amount and its regime through </w:t>
      </w:r>
      <w:r w:rsidR="006A33FF" w:rsidRPr="00B574D2">
        <w:rPr>
          <w:rFonts w:cstheme="minorHAnsi"/>
          <w:sz w:val="24"/>
          <w:szCs w:val="24"/>
        </w:rPr>
        <w:t>the years</w:t>
      </w:r>
      <w:r w:rsidRPr="00B574D2">
        <w:rPr>
          <w:rFonts w:cstheme="minorHAnsi"/>
          <w:sz w:val="24"/>
          <w:szCs w:val="24"/>
        </w:rPr>
        <w:t xml:space="preserve"> with subsequent impacts on the limnic fauna and flora despite the </w:t>
      </w:r>
      <w:r w:rsidR="006A33FF" w:rsidRPr="00B574D2">
        <w:rPr>
          <w:rFonts w:cstheme="minorHAnsi"/>
          <w:sz w:val="24"/>
          <w:szCs w:val="24"/>
        </w:rPr>
        <w:t>fact that</w:t>
      </w:r>
      <w:r w:rsidRPr="00B574D2">
        <w:rPr>
          <w:rFonts w:cstheme="minorHAnsi"/>
          <w:sz w:val="24"/>
          <w:szCs w:val="24"/>
        </w:rPr>
        <w:t xml:space="preserve"> a minimum ecological flow is maintained. The construction of long </w:t>
      </w:r>
      <w:r w:rsidR="006A33FF" w:rsidRPr="00B574D2">
        <w:rPr>
          <w:rFonts w:cstheme="minorHAnsi"/>
          <w:sz w:val="24"/>
          <w:szCs w:val="24"/>
        </w:rPr>
        <w:t>new access</w:t>
      </w:r>
      <w:r w:rsidRPr="00B574D2">
        <w:rPr>
          <w:rFonts w:cstheme="minorHAnsi"/>
          <w:sz w:val="24"/>
          <w:szCs w:val="24"/>
        </w:rPr>
        <w:t xml:space="preserve"> roads will lead to high ecological impacts because very remote </w:t>
      </w:r>
      <w:r w:rsidR="006A33FF" w:rsidRPr="00B574D2">
        <w:rPr>
          <w:rFonts w:cstheme="minorHAnsi"/>
          <w:sz w:val="24"/>
          <w:szCs w:val="24"/>
        </w:rPr>
        <w:t>areas will</w:t>
      </w:r>
      <w:r w:rsidRPr="00B574D2">
        <w:rPr>
          <w:rFonts w:cstheme="minorHAnsi"/>
          <w:sz w:val="24"/>
          <w:szCs w:val="24"/>
        </w:rPr>
        <w:t xml:space="preserve"> be made accessible with all consequences for e.g. bigger </w:t>
      </w:r>
      <w:r w:rsidR="006A33FF" w:rsidRPr="00B574D2">
        <w:rPr>
          <w:rFonts w:cstheme="minorHAnsi"/>
          <w:sz w:val="24"/>
          <w:szCs w:val="24"/>
        </w:rPr>
        <w:t>mammals living</w:t>
      </w:r>
      <w:r w:rsidRPr="00B574D2">
        <w:rPr>
          <w:rFonts w:cstheme="minorHAnsi"/>
          <w:sz w:val="24"/>
          <w:szCs w:val="24"/>
        </w:rPr>
        <w:t xml:space="preserve"> in these areas (including threatened species). High visual impacts </w:t>
      </w:r>
      <w:r w:rsidR="006A33FF" w:rsidRPr="00B574D2">
        <w:rPr>
          <w:rFonts w:cstheme="minorHAnsi"/>
          <w:sz w:val="24"/>
          <w:szCs w:val="24"/>
        </w:rPr>
        <w:t>on the</w:t>
      </w:r>
      <w:r w:rsidRPr="00B574D2">
        <w:rPr>
          <w:rFonts w:cstheme="minorHAnsi"/>
          <w:sz w:val="24"/>
          <w:szCs w:val="24"/>
        </w:rPr>
        <w:t xml:space="preserve"> landscape will also occur during construction for which mitigation is </w:t>
      </w:r>
      <w:r w:rsidR="006A33FF" w:rsidRPr="00B574D2">
        <w:rPr>
          <w:rFonts w:cstheme="minorHAnsi"/>
          <w:sz w:val="24"/>
          <w:szCs w:val="24"/>
        </w:rPr>
        <w:t>not possible</w:t>
      </w:r>
      <w:r w:rsidRPr="00B574D2">
        <w:rPr>
          <w:rFonts w:cstheme="minorHAnsi"/>
          <w:sz w:val="24"/>
          <w:szCs w:val="24"/>
        </w:rPr>
        <w:t xml:space="preserve">. These remaining ecological impacts are unavoidable and have </w:t>
      </w:r>
      <w:r w:rsidR="006A33FF" w:rsidRPr="00B574D2">
        <w:rPr>
          <w:rFonts w:cstheme="minorHAnsi"/>
          <w:sz w:val="24"/>
          <w:szCs w:val="24"/>
        </w:rPr>
        <w:t>to be</w:t>
      </w:r>
      <w:r w:rsidRPr="00B574D2">
        <w:rPr>
          <w:rFonts w:cstheme="minorHAnsi"/>
          <w:sz w:val="24"/>
          <w:szCs w:val="24"/>
        </w:rPr>
        <w:t xml:space="preserve"> accepted by the decision makers if this Project shall be implemented.</w:t>
      </w:r>
    </w:p>
    <w:p w:rsidR="00BA04B1" w:rsidRPr="00B574D2" w:rsidRDefault="00BA04B1" w:rsidP="00E80316">
      <w:pPr>
        <w:autoSpaceDE w:val="0"/>
        <w:autoSpaceDN w:val="0"/>
        <w:adjustRightInd w:val="0"/>
        <w:spacing w:after="0" w:line="240" w:lineRule="auto"/>
        <w:jc w:val="both"/>
        <w:rPr>
          <w:rFonts w:cstheme="minorHAnsi"/>
          <w:sz w:val="24"/>
          <w:szCs w:val="24"/>
        </w:rPr>
      </w:pPr>
    </w:p>
    <w:p w:rsidR="00E23756" w:rsidRPr="00B574D2" w:rsidRDefault="00E23756"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lastRenderedPageBreak/>
        <w:t xml:space="preserve">As the operating reservoir water level will not exceed 1,375 m asl, </w:t>
      </w:r>
      <w:r w:rsidR="006A33FF" w:rsidRPr="00B574D2">
        <w:rPr>
          <w:rFonts w:cstheme="minorHAnsi"/>
          <w:sz w:val="24"/>
          <w:szCs w:val="24"/>
        </w:rPr>
        <w:t>impacts on</w:t>
      </w:r>
      <w:r w:rsidRPr="00B574D2">
        <w:rPr>
          <w:rFonts w:cstheme="minorHAnsi"/>
          <w:sz w:val="24"/>
          <w:szCs w:val="24"/>
        </w:rPr>
        <w:t xml:space="preserve"> villages and settlements with irrigated agricultural land located </w:t>
      </w:r>
      <w:r w:rsidR="006A33FF" w:rsidRPr="00B574D2">
        <w:rPr>
          <w:rFonts w:cstheme="minorHAnsi"/>
          <w:sz w:val="24"/>
          <w:szCs w:val="24"/>
        </w:rPr>
        <w:t>within the</w:t>
      </w:r>
      <w:r w:rsidRPr="00B574D2">
        <w:rPr>
          <w:rFonts w:cstheme="minorHAnsi"/>
          <w:sz w:val="24"/>
          <w:szCs w:val="24"/>
        </w:rPr>
        <w:t xml:space="preserve"> wide Panjshir valley upstream of the reservoir will be </w:t>
      </w:r>
      <w:r w:rsidR="006A33FF" w:rsidRPr="00B574D2">
        <w:rPr>
          <w:rFonts w:cstheme="minorHAnsi"/>
          <w:sz w:val="24"/>
          <w:szCs w:val="24"/>
        </w:rPr>
        <w:t>avoided completely</w:t>
      </w:r>
      <w:r w:rsidRPr="00B574D2">
        <w:rPr>
          <w:rFonts w:cstheme="minorHAnsi"/>
          <w:sz w:val="24"/>
          <w:szCs w:val="24"/>
        </w:rPr>
        <w:t xml:space="preserve">. Only some assets (lands, trees) of maximum 10 households </w:t>
      </w:r>
      <w:r w:rsidR="006A33FF" w:rsidRPr="00B574D2">
        <w:rPr>
          <w:rFonts w:cstheme="minorHAnsi"/>
          <w:sz w:val="24"/>
          <w:szCs w:val="24"/>
        </w:rPr>
        <w:t>will be</w:t>
      </w:r>
      <w:r w:rsidRPr="00B574D2">
        <w:rPr>
          <w:rFonts w:cstheme="minorHAnsi"/>
          <w:sz w:val="24"/>
          <w:szCs w:val="24"/>
        </w:rPr>
        <w:t xml:space="preserve"> affected by the future reservoir at the level of the gorge. </w:t>
      </w:r>
      <w:r w:rsidR="006A33FF" w:rsidRPr="00B574D2">
        <w:rPr>
          <w:rFonts w:cstheme="minorHAnsi"/>
          <w:sz w:val="24"/>
          <w:szCs w:val="24"/>
        </w:rPr>
        <w:t>Physical relocation</w:t>
      </w:r>
      <w:r w:rsidRPr="00B574D2">
        <w:rPr>
          <w:rFonts w:cstheme="minorHAnsi"/>
          <w:sz w:val="24"/>
          <w:szCs w:val="24"/>
        </w:rPr>
        <w:t xml:space="preserve"> will not be necessary due to the reservoir.</w:t>
      </w:r>
    </w:p>
    <w:p w:rsidR="00BA04B1" w:rsidRPr="00B574D2" w:rsidRDefault="00BA04B1" w:rsidP="00E80316">
      <w:pPr>
        <w:autoSpaceDE w:val="0"/>
        <w:autoSpaceDN w:val="0"/>
        <w:adjustRightInd w:val="0"/>
        <w:spacing w:after="0" w:line="240" w:lineRule="auto"/>
        <w:jc w:val="both"/>
        <w:rPr>
          <w:rFonts w:cstheme="minorHAnsi"/>
          <w:sz w:val="24"/>
          <w:szCs w:val="24"/>
        </w:rPr>
      </w:pPr>
    </w:p>
    <w:p w:rsidR="00E23756" w:rsidRDefault="00E23756"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Concerning the planned access roads, the selected alternative minimizes </w:t>
      </w:r>
      <w:r w:rsidR="006A33FF" w:rsidRPr="00B574D2">
        <w:rPr>
          <w:rFonts w:cstheme="minorHAnsi"/>
          <w:sz w:val="24"/>
          <w:szCs w:val="24"/>
        </w:rPr>
        <w:t>the social</w:t>
      </w:r>
      <w:r w:rsidRPr="00B574D2">
        <w:rPr>
          <w:rFonts w:cstheme="minorHAnsi"/>
          <w:sz w:val="24"/>
          <w:szCs w:val="24"/>
        </w:rPr>
        <w:t xml:space="preserve"> impacts. Regarding the transmission line, a corridor has been </w:t>
      </w:r>
      <w:r w:rsidR="006A33FF" w:rsidRPr="00B574D2">
        <w:rPr>
          <w:rFonts w:cstheme="minorHAnsi"/>
          <w:sz w:val="24"/>
          <w:szCs w:val="24"/>
        </w:rPr>
        <w:t>chosen that</w:t>
      </w:r>
      <w:r w:rsidRPr="00B574D2">
        <w:rPr>
          <w:rFonts w:cstheme="minorHAnsi"/>
          <w:sz w:val="24"/>
          <w:szCs w:val="24"/>
        </w:rPr>
        <w:t xml:space="preserve"> avoids the crossing of houses as much as possible. Crossing </w:t>
      </w:r>
      <w:r w:rsidR="006A33FF" w:rsidRPr="00B574D2">
        <w:rPr>
          <w:rFonts w:cstheme="minorHAnsi"/>
          <w:sz w:val="24"/>
          <w:szCs w:val="24"/>
        </w:rPr>
        <w:t>of agricultural</w:t>
      </w:r>
      <w:r w:rsidRPr="00B574D2">
        <w:rPr>
          <w:rFonts w:cstheme="minorHAnsi"/>
          <w:sz w:val="24"/>
          <w:szCs w:val="24"/>
        </w:rPr>
        <w:t xml:space="preserve"> land in this OHL section, however, will be unavoidable. </w:t>
      </w:r>
      <w:r w:rsidR="006A33FF" w:rsidRPr="00B574D2">
        <w:rPr>
          <w:rFonts w:cstheme="minorHAnsi"/>
          <w:sz w:val="24"/>
          <w:szCs w:val="24"/>
        </w:rPr>
        <w:t>A complete</w:t>
      </w:r>
      <w:r w:rsidRPr="00B574D2">
        <w:rPr>
          <w:rFonts w:cstheme="minorHAnsi"/>
          <w:sz w:val="24"/>
          <w:szCs w:val="24"/>
        </w:rPr>
        <w:t xml:space="preserve"> census and asset inventory will have to be made for the </w:t>
      </w:r>
      <w:r w:rsidR="006A33FF" w:rsidRPr="00B574D2">
        <w:rPr>
          <w:rFonts w:cstheme="minorHAnsi"/>
          <w:sz w:val="24"/>
          <w:szCs w:val="24"/>
        </w:rPr>
        <w:t>detailed Resettlement</w:t>
      </w:r>
      <w:r w:rsidRPr="00B574D2">
        <w:rPr>
          <w:rFonts w:cstheme="minorHAnsi"/>
          <w:sz w:val="24"/>
          <w:szCs w:val="24"/>
        </w:rPr>
        <w:t xml:space="preserve"> Action Plan (RAP) also to be conducted within the nextproject phase. Affected People will have to be fully compensated.</w:t>
      </w:r>
    </w:p>
    <w:p w:rsidR="004F2480" w:rsidRDefault="004F2480" w:rsidP="00E80316">
      <w:pPr>
        <w:autoSpaceDE w:val="0"/>
        <w:autoSpaceDN w:val="0"/>
        <w:adjustRightInd w:val="0"/>
        <w:spacing w:after="0" w:line="240" w:lineRule="auto"/>
        <w:jc w:val="both"/>
        <w:rPr>
          <w:rFonts w:cstheme="minorHAnsi"/>
          <w:sz w:val="24"/>
          <w:szCs w:val="24"/>
        </w:rPr>
      </w:pPr>
    </w:p>
    <w:p w:rsidR="004F2480" w:rsidRDefault="004F2480" w:rsidP="00A36DDE">
      <w:pPr>
        <w:pStyle w:val="Heading1"/>
      </w:pPr>
      <w:bookmarkStart w:id="8" w:name="_Toc18034753"/>
      <w:r>
        <w:t>Socio Economic Impacts</w:t>
      </w:r>
      <w:bookmarkEnd w:id="8"/>
    </w:p>
    <w:p w:rsidR="004F2480" w:rsidRDefault="004F2480" w:rsidP="00E80316">
      <w:pPr>
        <w:autoSpaceDE w:val="0"/>
        <w:autoSpaceDN w:val="0"/>
        <w:adjustRightInd w:val="0"/>
        <w:spacing w:after="0" w:line="240" w:lineRule="auto"/>
        <w:jc w:val="both"/>
        <w:rPr>
          <w:rFonts w:cstheme="minorHAnsi"/>
          <w:sz w:val="24"/>
          <w:szCs w:val="24"/>
        </w:rPr>
      </w:pPr>
    </w:p>
    <w:p w:rsidR="004F2480" w:rsidRPr="004F2480" w:rsidRDefault="004F2480" w:rsidP="004F2480">
      <w:pPr>
        <w:autoSpaceDE w:val="0"/>
        <w:autoSpaceDN w:val="0"/>
        <w:adjustRightInd w:val="0"/>
        <w:spacing w:after="0" w:line="240" w:lineRule="auto"/>
        <w:jc w:val="both"/>
        <w:rPr>
          <w:rFonts w:cstheme="minorHAnsi"/>
          <w:sz w:val="24"/>
          <w:szCs w:val="24"/>
        </w:rPr>
      </w:pPr>
      <w:r w:rsidRPr="004F2480">
        <w:rPr>
          <w:rFonts w:cstheme="minorHAnsi"/>
          <w:sz w:val="24"/>
          <w:szCs w:val="24"/>
        </w:rPr>
        <w:t>Positive social impacts of the Project are the creation of skilled andunskilled workplaces mainly during the construction phase and, of course,the generation of power to supply the population with electricity and toreduce the dependency of power imports. In addition, the water of thereservoir might be used, by some limitations, for irrigation purposes and</w:t>
      </w:r>
    </w:p>
    <w:p w:rsidR="004F2480" w:rsidRPr="00B574D2" w:rsidRDefault="004F2480" w:rsidP="004F2480">
      <w:pPr>
        <w:autoSpaceDE w:val="0"/>
        <w:autoSpaceDN w:val="0"/>
        <w:adjustRightInd w:val="0"/>
        <w:spacing w:after="0" w:line="240" w:lineRule="auto"/>
        <w:jc w:val="both"/>
        <w:rPr>
          <w:rFonts w:cstheme="minorHAnsi"/>
          <w:sz w:val="24"/>
          <w:szCs w:val="24"/>
        </w:rPr>
      </w:pPr>
      <w:r w:rsidRPr="004F2480">
        <w:rPr>
          <w:rFonts w:cstheme="minorHAnsi"/>
          <w:sz w:val="24"/>
          <w:szCs w:val="24"/>
        </w:rPr>
        <w:t>fisheries development projects in future.With efficient mitigation, the Project's adverse social impacts can behandled appropriately and be minimized to low levels. The implementationof the proposed mitigation measures is expected to improve livelihoods ofproject affected people (PAP) and local communities. Additional livelihoodenhancement measures are recommended.</w:t>
      </w:r>
    </w:p>
    <w:p w:rsidR="004F2480" w:rsidRDefault="004F2480" w:rsidP="00E80316">
      <w:pPr>
        <w:jc w:val="both"/>
        <w:rPr>
          <w:rFonts w:cstheme="minorHAnsi"/>
          <w:sz w:val="24"/>
          <w:szCs w:val="24"/>
        </w:rPr>
      </w:pPr>
      <w:r>
        <w:rPr>
          <w:rFonts w:cstheme="minorHAnsi"/>
          <w:sz w:val="24"/>
          <w:szCs w:val="24"/>
        </w:rPr>
        <w:t xml:space="preserve">The project will pave the way a head for economic rejuvenation of the region and as such with clean electricity and provisions of safe water and agriculture the project will bring about positive impacts over livelihoods of the community. </w:t>
      </w:r>
    </w:p>
    <w:p w:rsidR="004F2480" w:rsidRPr="00B574D2" w:rsidRDefault="004F2480" w:rsidP="00E80316">
      <w:pPr>
        <w:jc w:val="both"/>
        <w:rPr>
          <w:rFonts w:cstheme="minorHAnsi"/>
          <w:sz w:val="24"/>
          <w:szCs w:val="24"/>
        </w:rPr>
      </w:pPr>
      <w:r>
        <w:rPr>
          <w:rFonts w:cstheme="minorHAnsi"/>
          <w:sz w:val="24"/>
          <w:szCs w:val="24"/>
        </w:rPr>
        <w:t xml:space="preserve">It will bring positive returns to community by providing a means of substance in form of industries, fisheries, yearly available water and more. </w:t>
      </w:r>
    </w:p>
    <w:p w:rsidR="00622C23" w:rsidRPr="00B574D2" w:rsidRDefault="00622C23" w:rsidP="00F8338D">
      <w:pPr>
        <w:pStyle w:val="Heading1"/>
      </w:pPr>
      <w:bookmarkStart w:id="9" w:name="_Toc18034754"/>
      <w:r w:rsidRPr="00B574D2">
        <w:t>Project Cost</w:t>
      </w:r>
      <w:bookmarkEnd w:id="9"/>
    </w:p>
    <w:p w:rsidR="00622C23" w:rsidRPr="00B574D2" w:rsidRDefault="00622C23"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At the beginning of Phase 2 the Consultant conducted a survey on the local market conditions and inquired prices for materials, consumables and labor. Based on this survey unit costs were calculated and compared with unit rates of hydropower projects of similar size and type presently under development in the region.</w:t>
      </w:r>
    </w:p>
    <w:p w:rsidR="00622C23" w:rsidRPr="00B574D2" w:rsidRDefault="00622C23" w:rsidP="00E80316">
      <w:pPr>
        <w:autoSpaceDE w:val="0"/>
        <w:autoSpaceDN w:val="0"/>
        <w:adjustRightInd w:val="0"/>
        <w:spacing w:after="0" w:line="240" w:lineRule="auto"/>
        <w:jc w:val="both"/>
        <w:rPr>
          <w:rFonts w:cstheme="minorHAnsi"/>
          <w:sz w:val="24"/>
          <w:szCs w:val="24"/>
        </w:rPr>
      </w:pPr>
    </w:p>
    <w:p w:rsidR="00622C23" w:rsidRPr="00B574D2" w:rsidRDefault="00622C23"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Based on these unit rates and the bill of quantity, the costs for Baghdara HPP were estimated as shown in table below.</w:t>
      </w:r>
    </w:p>
    <w:p w:rsidR="00757B5B" w:rsidRPr="00B574D2" w:rsidRDefault="00757B5B" w:rsidP="00E80316">
      <w:pPr>
        <w:jc w:val="both"/>
        <w:rPr>
          <w:rFonts w:cstheme="minorHAnsi"/>
          <w:sz w:val="24"/>
          <w:szCs w:val="24"/>
        </w:rPr>
      </w:pPr>
    </w:p>
    <w:p w:rsidR="009D2954" w:rsidRDefault="00757B5B" w:rsidP="009D2954">
      <w:pPr>
        <w:keepNext/>
        <w:jc w:val="both"/>
      </w:pPr>
      <w:r w:rsidRPr="00B574D2">
        <w:rPr>
          <w:rFonts w:cstheme="minorHAnsi"/>
          <w:noProof/>
          <w:sz w:val="24"/>
          <w:szCs w:val="24"/>
        </w:rPr>
        <w:lastRenderedPageBreak/>
        <w:drawing>
          <wp:inline distT="0" distB="0" distL="0" distR="0">
            <wp:extent cx="6004063" cy="433230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5729" cy="4333505"/>
                    </a:xfrm>
                    <a:prstGeom prst="rect">
                      <a:avLst/>
                    </a:prstGeom>
                    <a:noFill/>
                    <a:ln>
                      <a:noFill/>
                    </a:ln>
                  </pic:spPr>
                </pic:pic>
              </a:graphicData>
            </a:graphic>
          </wp:inline>
        </w:drawing>
      </w:r>
    </w:p>
    <w:p w:rsidR="00757B5B" w:rsidRPr="00B574D2" w:rsidRDefault="009D2954" w:rsidP="009D2954">
      <w:pPr>
        <w:pStyle w:val="Caption"/>
        <w:jc w:val="both"/>
        <w:rPr>
          <w:rFonts w:cstheme="minorHAnsi"/>
          <w:sz w:val="24"/>
          <w:szCs w:val="24"/>
        </w:rPr>
      </w:pPr>
      <w:r>
        <w:t xml:space="preserve">Figure </w:t>
      </w:r>
      <w:fldSimple w:instr=" SEQ Figure \* ARABIC ">
        <w:r>
          <w:rPr>
            <w:noProof/>
          </w:rPr>
          <w:t>5</w:t>
        </w:r>
      </w:fldSimple>
      <w:r>
        <w:t xml:space="preserve"> Finance</w:t>
      </w:r>
    </w:p>
    <w:p w:rsidR="00C5481F" w:rsidRDefault="00C5481F" w:rsidP="00E80316">
      <w:pPr>
        <w:jc w:val="both"/>
        <w:rPr>
          <w:rFonts w:cstheme="minorHAnsi"/>
          <w:sz w:val="24"/>
          <w:szCs w:val="24"/>
        </w:rPr>
      </w:pPr>
    </w:p>
    <w:p w:rsidR="00DE1A8F" w:rsidRPr="00B574D2" w:rsidRDefault="00DE1A8F" w:rsidP="00E80316">
      <w:pPr>
        <w:jc w:val="both"/>
        <w:rPr>
          <w:rFonts w:cstheme="minorHAnsi"/>
          <w:sz w:val="24"/>
          <w:szCs w:val="24"/>
        </w:rPr>
      </w:pPr>
    </w:p>
    <w:p w:rsidR="00C5481F" w:rsidRPr="00B574D2" w:rsidRDefault="00CA7347" w:rsidP="00F8338D">
      <w:pPr>
        <w:pStyle w:val="Heading1"/>
      </w:pPr>
      <w:bookmarkStart w:id="10" w:name="_Toc18034755"/>
      <w:r w:rsidRPr="00B574D2">
        <w:t>Conclusion</w:t>
      </w:r>
      <w:bookmarkEnd w:id="10"/>
    </w:p>
    <w:p w:rsidR="00CA7347" w:rsidRPr="00B574D2" w:rsidRDefault="00CA7347"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Baghdara HPP is a storage hydropower project based on the concept of erecting a 158 m high RCC Arched Gravity Dam in the narrow Panjshir Valley, impounding a reservoir of some 205 million m³ of storage volume and diverting the water by means of approx. 1.5 km of waterways towards the surface powerhouse with the four Francis units. The cut-off river stretch is being supplied with an ecological discharge of 9.9 m³/s, which is used for additional energy generation. </w:t>
      </w:r>
    </w:p>
    <w:p w:rsidR="00CA7347" w:rsidRPr="00B574D2" w:rsidRDefault="00CA7347" w:rsidP="00E80316">
      <w:pPr>
        <w:autoSpaceDE w:val="0"/>
        <w:autoSpaceDN w:val="0"/>
        <w:adjustRightInd w:val="0"/>
        <w:spacing w:after="0" w:line="240" w:lineRule="auto"/>
        <w:jc w:val="both"/>
        <w:rPr>
          <w:rFonts w:cstheme="minorHAnsi"/>
          <w:sz w:val="24"/>
          <w:szCs w:val="24"/>
        </w:rPr>
      </w:pPr>
    </w:p>
    <w:p w:rsidR="00CA7347" w:rsidRPr="00B574D2" w:rsidRDefault="00CA7347"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By this concept 143 m head can be obtained for energy generation which permit a maximum available capacity of 226.5 MW (main PH) and at maximum further 12.6 MW (auxiliary PH) with a maximized annual energy generation of 874.6 GWh. In case the drinking water supply to Kabul New City is not being considered, the annual energy generation is 914.82 GWh. The project costs add up to 562.2 million US$.</w:t>
      </w:r>
    </w:p>
    <w:p w:rsidR="00CA7347" w:rsidRPr="00B574D2" w:rsidRDefault="00CA7347" w:rsidP="00E80316">
      <w:pPr>
        <w:autoSpaceDE w:val="0"/>
        <w:autoSpaceDN w:val="0"/>
        <w:adjustRightInd w:val="0"/>
        <w:spacing w:after="0" w:line="240" w:lineRule="auto"/>
        <w:jc w:val="both"/>
        <w:rPr>
          <w:rFonts w:cstheme="minorHAnsi"/>
          <w:sz w:val="24"/>
          <w:szCs w:val="24"/>
        </w:rPr>
      </w:pPr>
    </w:p>
    <w:p w:rsidR="00CA7347" w:rsidRPr="00B574D2" w:rsidRDefault="00CA7347"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The design of alternative project layouts and the finally preferred alternative for Baghdara HPP were elaborated considering site specific conditions derived from the detailed field </w:t>
      </w:r>
      <w:r w:rsidRPr="00B574D2">
        <w:rPr>
          <w:rFonts w:cstheme="minorHAnsi"/>
          <w:sz w:val="24"/>
          <w:szCs w:val="24"/>
        </w:rPr>
        <w:lastRenderedPageBreak/>
        <w:t>surveys. The Project and its components were optimized applying unit rates which were verified with local andinternational market prices and rates of similar projects in the region.</w:t>
      </w:r>
    </w:p>
    <w:p w:rsidR="00B574D2" w:rsidRPr="00B574D2" w:rsidRDefault="00B574D2" w:rsidP="00E80316">
      <w:pPr>
        <w:autoSpaceDE w:val="0"/>
        <w:autoSpaceDN w:val="0"/>
        <w:adjustRightInd w:val="0"/>
        <w:spacing w:after="0" w:line="240" w:lineRule="auto"/>
        <w:jc w:val="both"/>
        <w:rPr>
          <w:rFonts w:cstheme="minorHAnsi"/>
          <w:sz w:val="24"/>
          <w:szCs w:val="24"/>
        </w:rPr>
      </w:pPr>
    </w:p>
    <w:p w:rsidR="00CA7347" w:rsidRPr="00B574D2" w:rsidRDefault="00CA7347" w:rsidP="00E80316">
      <w:pPr>
        <w:autoSpaceDE w:val="0"/>
        <w:autoSpaceDN w:val="0"/>
        <w:adjustRightInd w:val="0"/>
        <w:spacing w:after="0" w:line="240" w:lineRule="auto"/>
        <w:jc w:val="both"/>
        <w:rPr>
          <w:rFonts w:cstheme="minorHAnsi"/>
          <w:sz w:val="24"/>
          <w:szCs w:val="24"/>
        </w:rPr>
      </w:pPr>
      <w:r w:rsidRPr="00B574D2">
        <w:rPr>
          <w:rFonts w:cstheme="minorHAnsi"/>
          <w:sz w:val="24"/>
          <w:szCs w:val="24"/>
        </w:rPr>
        <w:t xml:space="preserve">In the financial analysis the Consultant examined the project’s viabilityfrom an investor’s perspective. When applying a tariff of 8.74 $cents/kWhas derived from the Power Sector Master Plan of Afghanistan the FinancialInternal Rate of Return of the Project results in 9.9 % and the Benefit Costratio is 1.23. The results of the financial sensitivity analysis indicated thatthe financial viability of the Project remains robust under adverseconditions. Only in case a higher discount rate than 8% is selected, theproject is not financially viable </w:t>
      </w:r>
      <w:r w:rsidR="00C50252" w:rsidRPr="00B574D2">
        <w:rPr>
          <w:rFonts w:cstheme="minorHAnsi"/>
          <w:sz w:val="24"/>
          <w:szCs w:val="24"/>
        </w:rPr>
        <w:t>anymore</w:t>
      </w:r>
      <w:r w:rsidRPr="00B574D2">
        <w:rPr>
          <w:rFonts w:cstheme="minorHAnsi"/>
          <w:sz w:val="24"/>
          <w:szCs w:val="24"/>
        </w:rPr>
        <w:t>.</w:t>
      </w:r>
    </w:p>
    <w:sectPr w:rsidR="00CA7347" w:rsidRPr="00B574D2" w:rsidSect="00232981">
      <w:footerReference w:type="first" r:id="rId20"/>
      <w:pgSz w:w="11906" w:h="16838" w:code="9"/>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4DD1" w:rsidRDefault="00184DD1" w:rsidP="00963843">
      <w:pPr>
        <w:spacing w:before="0" w:after="0" w:line="240" w:lineRule="auto"/>
      </w:pPr>
      <w:r>
        <w:separator/>
      </w:r>
    </w:p>
  </w:endnote>
  <w:endnote w:type="continuationSeparator" w:id="1">
    <w:p w:rsidR="00184DD1" w:rsidRDefault="00184DD1" w:rsidP="00963843">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389929"/>
      <w:docPartObj>
        <w:docPartGallery w:val="Page Numbers (Bottom of Page)"/>
        <w:docPartUnique/>
      </w:docPartObj>
    </w:sdtPr>
    <w:sdtEndPr>
      <w:rPr>
        <w:noProof/>
      </w:rPr>
    </w:sdtEndPr>
    <w:sdtContent>
      <w:p w:rsidR="00E04723" w:rsidRDefault="00E04723">
        <w:pPr>
          <w:pStyle w:val="Footer"/>
        </w:pPr>
        <w:r>
          <w:t xml:space="preserve">Page | </w:t>
        </w:r>
        <w:r w:rsidR="00073D9D">
          <w:fldChar w:fldCharType="begin"/>
        </w:r>
        <w:r>
          <w:instrText xml:space="preserve"> PAGE   \* MERGEFORMAT </w:instrText>
        </w:r>
        <w:r w:rsidR="00073D9D">
          <w:fldChar w:fldCharType="separate"/>
        </w:r>
        <w:r w:rsidR="00FD6F92">
          <w:rPr>
            <w:noProof/>
          </w:rPr>
          <w:t>12</w:t>
        </w:r>
        <w:r w:rsidR="00073D9D">
          <w:rPr>
            <w:noProof/>
          </w:rPr>
          <w:fldChar w:fldCharType="end"/>
        </w:r>
      </w:p>
    </w:sdtContent>
  </w:sdt>
  <w:p w:rsidR="00E04723" w:rsidRDefault="00E0472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273380"/>
      <w:docPartObj>
        <w:docPartGallery w:val="Page Numbers (Bottom of Page)"/>
        <w:docPartUnique/>
      </w:docPartObj>
    </w:sdtPr>
    <w:sdtEndPr>
      <w:rPr>
        <w:noProof/>
      </w:rPr>
    </w:sdtEndPr>
    <w:sdtContent>
      <w:p w:rsidR="0020387C" w:rsidRDefault="0020387C">
        <w:pPr>
          <w:pStyle w:val="Footer"/>
        </w:pPr>
        <w:r>
          <w:t xml:space="preserve">Page | </w:t>
        </w:r>
        <w:r w:rsidR="00073D9D">
          <w:fldChar w:fldCharType="begin"/>
        </w:r>
        <w:r>
          <w:instrText xml:space="preserve"> PAGE   \* MERGEFORMAT </w:instrText>
        </w:r>
        <w:r w:rsidR="00073D9D">
          <w:fldChar w:fldCharType="separate"/>
        </w:r>
        <w:r w:rsidR="00FD6F92">
          <w:rPr>
            <w:noProof/>
          </w:rPr>
          <w:t>13</w:t>
        </w:r>
        <w:r w:rsidR="00073D9D">
          <w:rPr>
            <w:noProof/>
          </w:rPr>
          <w:fldChar w:fldCharType="end"/>
        </w:r>
      </w:p>
    </w:sdtContent>
  </w:sdt>
  <w:p w:rsidR="00963843" w:rsidRDefault="0096384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818" w:rsidRDefault="00073D9D">
    <w:pPr>
      <w:pStyle w:val="Footer"/>
      <w:pBdr>
        <w:top w:val="single" w:sz="4" w:space="1" w:color="D9D9D9" w:themeColor="background1" w:themeShade="D9"/>
      </w:pBdr>
      <w:rPr>
        <w:b/>
        <w:bCs/>
      </w:rPr>
    </w:pPr>
    <w:r w:rsidRPr="00073D9D">
      <w:fldChar w:fldCharType="begin"/>
    </w:r>
    <w:r w:rsidR="00D05818">
      <w:instrText xml:space="preserve"> PAGE   \* MERGEFORMAT </w:instrText>
    </w:r>
    <w:r w:rsidRPr="00073D9D">
      <w:fldChar w:fldCharType="separate"/>
    </w:r>
    <w:r w:rsidR="00694418" w:rsidRPr="00694418">
      <w:rPr>
        <w:b/>
        <w:bCs/>
        <w:noProof/>
      </w:rPr>
      <w:t>1</w:t>
    </w:r>
    <w:r>
      <w:rPr>
        <w:b/>
        <w:bCs/>
        <w:noProof/>
      </w:rPr>
      <w:fldChar w:fldCharType="end"/>
    </w:r>
    <w:r w:rsidR="00D05818">
      <w:rPr>
        <w:b/>
        <w:bCs/>
      </w:rPr>
      <w:t xml:space="preserve"> | </w:t>
    </w:r>
    <w:r w:rsidR="00D05818">
      <w:rPr>
        <w:color w:val="7F7F7F" w:themeColor="background1" w:themeShade="7F"/>
        <w:spacing w:val="60"/>
      </w:rPr>
      <w:t>Page</w:t>
    </w:r>
  </w:p>
  <w:p w:rsidR="00D05818" w:rsidRDefault="00D058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4DD1" w:rsidRDefault="00184DD1" w:rsidP="00963843">
      <w:pPr>
        <w:spacing w:before="0" w:after="0" w:line="240" w:lineRule="auto"/>
      </w:pPr>
      <w:r>
        <w:separator/>
      </w:r>
    </w:p>
  </w:footnote>
  <w:footnote w:type="continuationSeparator" w:id="1">
    <w:p w:rsidR="00184DD1" w:rsidRDefault="00184DD1" w:rsidP="00963843">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75227"/>
    <w:multiLevelType w:val="hybridMultilevel"/>
    <w:tmpl w:val="B1164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D67443"/>
    <w:multiLevelType w:val="hybridMultilevel"/>
    <w:tmpl w:val="168A0554"/>
    <w:lvl w:ilvl="0" w:tplc="0409000F">
      <w:start w:val="1"/>
      <w:numFmt w:val="decimal"/>
      <w:lvlText w:val="%1."/>
      <w:lvlJc w:val="left"/>
      <w:pPr>
        <w:ind w:left="720" w:hanging="360"/>
      </w:pPr>
      <w:rPr>
        <w:rFont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1F4628"/>
    <w:multiLevelType w:val="hybridMultilevel"/>
    <w:tmpl w:val="B72C9AA4"/>
    <w:lvl w:ilvl="0" w:tplc="7808553E">
      <w:numFmt w:val="bullet"/>
      <w:lvlText w:val=""/>
      <w:lvlJc w:val="left"/>
      <w:pPr>
        <w:ind w:left="720" w:hanging="360"/>
      </w:pPr>
      <w:rPr>
        <w:rFonts w:ascii="SymbolMT" w:eastAsia="SymbolMT" w:hAnsi="TimesNewRomanPSMT" w:cs="Symbol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characterSpacingControl w:val="doNotCompress"/>
  <w:hdrShapeDefaults>
    <o:shapedefaults v:ext="edit" spidmax="5122"/>
  </w:hdrShapeDefaults>
  <w:footnotePr>
    <w:footnote w:id="0"/>
    <w:footnote w:id="1"/>
  </w:footnotePr>
  <w:endnotePr>
    <w:endnote w:id="0"/>
    <w:endnote w:id="1"/>
  </w:endnotePr>
  <w:compat>
    <w:useFELayout/>
  </w:compat>
  <w:rsids>
    <w:rsidRoot w:val="00C72B49"/>
    <w:rsid w:val="00007F44"/>
    <w:rsid w:val="00011D6B"/>
    <w:rsid w:val="00040F32"/>
    <w:rsid w:val="00042B12"/>
    <w:rsid w:val="00052B35"/>
    <w:rsid w:val="00062C07"/>
    <w:rsid w:val="00073D9D"/>
    <w:rsid w:val="000C0AF5"/>
    <w:rsid w:val="000C222C"/>
    <w:rsid w:val="000F7637"/>
    <w:rsid w:val="00184DD1"/>
    <w:rsid w:val="00185A57"/>
    <w:rsid w:val="001F1D4B"/>
    <w:rsid w:val="0020387C"/>
    <w:rsid w:val="00216B71"/>
    <w:rsid w:val="00232981"/>
    <w:rsid w:val="0029274E"/>
    <w:rsid w:val="003469AF"/>
    <w:rsid w:val="0035734E"/>
    <w:rsid w:val="003C4BBF"/>
    <w:rsid w:val="003F5BF8"/>
    <w:rsid w:val="00417962"/>
    <w:rsid w:val="00431095"/>
    <w:rsid w:val="004670A8"/>
    <w:rsid w:val="0048524D"/>
    <w:rsid w:val="004868C5"/>
    <w:rsid w:val="004D64A1"/>
    <w:rsid w:val="004F2480"/>
    <w:rsid w:val="00536F9A"/>
    <w:rsid w:val="005547F6"/>
    <w:rsid w:val="00554DCD"/>
    <w:rsid w:val="00567F8F"/>
    <w:rsid w:val="005B06FC"/>
    <w:rsid w:val="005C7407"/>
    <w:rsid w:val="00602CAF"/>
    <w:rsid w:val="00620089"/>
    <w:rsid w:val="00622C23"/>
    <w:rsid w:val="00637C4C"/>
    <w:rsid w:val="00646E59"/>
    <w:rsid w:val="00665A94"/>
    <w:rsid w:val="00674853"/>
    <w:rsid w:val="00694418"/>
    <w:rsid w:val="0069557A"/>
    <w:rsid w:val="006A33FF"/>
    <w:rsid w:val="006C6254"/>
    <w:rsid w:val="00706B0A"/>
    <w:rsid w:val="00751DF3"/>
    <w:rsid w:val="00757B5B"/>
    <w:rsid w:val="007B5E6D"/>
    <w:rsid w:val="007D07FE"/>
    <w:rsid w:val="007D196D"/>
    <w:rsid w:val="007F1A39"/>
    <w:rsid w:val="00810780"/>
    <w:rsid w:val="00846475"/>
    <w:rsid w:val="008515BF"/>
    <w:rsid w:val="00860791"/>
    <w:rsid w:val="008F6AB1"/>
    <w:rsid w:val="009015C1"/>
    <w:rsid w:val="00931CB8"/>
    <w:rsid w:val="00960DA5"/>
    <w:rsid w:val="00963843"/>
    <w:rsid w:val="009A67A2"/>
    <w:rsid w:val="009D2954"/>
    <w:rsid w:val="009D7755"/>
    <w:rsid w:val="00A36DDE"/>
    <w:rsid w:val="00A3793D"/>
    <w:rsid w:val="00A61FE3"/>
    <w:rsid w:val="00AE152C"/>
    <w:rsid w:val="00B5271B"/>
    <w:rsid w:val="00B574D2"/>
    <w:rsid w:val="00B7202E"/>
    <w:rsid w:val="00B75068"/>
    <w:rsid w:val="00BA04B1"/>
    <w:rsid w:val="00BB75C2"/>
    <w:rsid w:val="00C26257"/>
    <w:rsid w:val="00C306F8"/>
    <w:rsid w:val="00C50252"/>
    <w:rsid w:val="00C5481F"/>
    <w:rsid w:val="00C55C1A"/>
    <w:rsid w:val="00C703B3"/>
    <w:rsid w:val="00C72B49"/>
    <w:rsid w:val="00CA1C7F"/>
    <w:rsid w:val="00CA7347"/>
    <w:rsid w:val="00CE1950"/>
    <w:rsid w:val="00D05818"/>
    <w:rsid w:val="00D91709"/>
    <w:rsid w:val="00DA7E89"/>
    <w:rsid w:val="00DD42D6"/>
    <w:rsid w:val="00DE1A8F"/>
    <w:rsid w:val="00E04723"/>
    <w:rsid w:val="00E069A5"/>
    <w:rsid w:val="00E23756"/>
    <w:rsid w:val="00E322DA"/>
    <w:rsid w:val="00E63D5D"/>
    <w:rsid w:val="00E703E4"/>
    <w:rsid w:val="00E80316"/>
    <w:rsid w:val="00EA762B"/>
    <w:rsid w:val="00EC7247"/>
    <w:rsid w:val="00EF7B1E"/>
    <w:rsid w:val="00F2033E"/>
    <w:rsid w:val="00F268E1"/>
    <w:rsid w:val="00F476E7"/>
    <w:rsid w:val="00F76B82"/>
    <w:rsid w:val="00F8338D"/>
    <w:rsid w:val="00F87BBD"/>
    <w:rsid w:val="00F92A51"/>
    <w:rsid w:val="00FD6F92"/>
    <w:rsid w:val="00FE038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DF3"/>
  </w:style>
  <w:style w:type="paragraph" w:styleId="Heading1">
    <w:name w:val="heading 1"/>
    <w:basedOn w:val="Normal"/>
    <w:next w:val="Normal"/>
    <w:link w:val="Heading1Char"/>
    <w:uiPriority w:val="9"/>
    <w:qFormat/>
    <w:rsid w:val="00751DF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51DF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51DF3"/>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751DF3"/>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751DF3"/>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751DF3"/>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751DF3"/>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751DF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51DF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51DF3"/>
    <w:rPr>
      <w:b/>
      <w:bCs/>
      <w:color w:val="2F5496" w:themeColor="accent1" w:themeShade="BF"/>
      <w:sz w:val="16"/>
      <w:szCs w:val="16"/>
    </w:rPr>
  </w:style>
  <w:style w:type="paragraph" w:styleId="ListParagraph">
    <w:name w:val="List Paragraph"/>
    <w:basedOn w:val="Normal"/>
    <w:uiPriority w:val="34"/>
    <w:qFormat/>
    <w:rsid w:val="00E703E4"/>
    <w:pPr>
      <w:ind w:left="720"/>
      <w:contextualSpacing/>
    </w:pPr>
  </w:style>
  <w:style w:type="character" w:customStyle="1" w:styleId="Heading1Char">
    <w:name w:val="Heading 1 Char"/>
    <w:basedOn w:val="DefaultParagraphFont"/>
    <w:link w:val="Heading1"/>
    <w:uiPriority w:val="9"/>
    <w:rsid w:val="00751DF3"/>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751DF3"/>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751DF3"/>
    <w:rPr>
      <w:caps/>
      <w:color w:val="1F3763" w:themeColor="accent1" w:themeShade="7F"/>
      <w:spacing w:val="15"/>
    </w:rPr>
  </w:style>
  <w:style w:type="character" w:customStyle="1" w:styleId="Heading4Char">
    <w:name w:val="Heading 4 Char"/>
    <w:basedOn w:val="DefaultParagraphFont"/>
    <w:link w:val="Heading4"/>
    <w:uiPriority w:val="9"/>
    <w:semiHidden/>
    <w:rsid w:val="00751DF3"/>
    <w:rPr>
      <w:caps/>
      <w:color w:val="2F5496" w:themeColor="accent1" w:themeShade="BF"/>
      <w:spacing w:val="10"/>
    </w:rPr>
  </w:style>
  <w:style w:type="character" w:customStyle="1" w:styleId="Heading5Char">
    <w:name w:val="Heading 5 Char"/>
    <w:basedOn w:val="DefaultParagraphFont"/>
    <w:link w:val="Heading5"/>
    <w:uiPriority w:val="9"/>
    <w:semiHidden/>
    <w:rsid w:val="00751DF3"/>
    <w:rPr>
      <w:caps/>
      <w:color w:val="2F5496" w:themeColor="accent1" w:themeShade="BF"/>
      <w:spacing w:val="10"/>
    </w:rPr>
  </w:style>
  <w:style w:type="character" w:customStyle="1" w:styleId="Heading6Char">
    <w:name w:val="Heading 6 Char"/>
    <w:basedOn w:val="DefaultParagraphFont"/>
    <w:link w:val="Heading6"/>
    <w:uiPriority w:val="9"/>
    <w:semiHidden/>
    <w:rsid w:val="00751DF3"/>
    <w:rPr>
      <w:caps/>
      <w:color w:val="2F5496" w:themeColor="accent1" w:themeShade="BF"/>
      <w:spacing w:val="10"/>
    </w:rPr>
  </w:style>
  <w:style w:type="character" w:customStyle="1" w:styleId="Heading7Char">
    <w:name w:val="Heading 7 Char"/>
    <w:basedOn w:val="DefaultParagraphFont"/>
    <w:link w:val="Heading7"/>
    <w:uiPriority w:val="9"/>
    <w:semiHidden/>
    <w:rsid w:val="00751DF3"/>
    <w:rPr>
      <w:caps/>
      <w:color w:val="2F5496" w:themeColor="accent1" w:themeShade="BF"/>
      <w:spacing w:val="10"/>
    </w:rPr>
  </w:style>
  <w:style w:type="character" w:customStyle="1" w:styleId="Heading8Char">
    <w:name w:val="Heading 8 Char"/>
    <w:basedOn w:val="DefaultParagraphFont"/>
    <w:link w:val="Heading8"/>
    <w:uiPriority w:val="9"/>
    <w:semiHidden/>
    <w:rsid w:val="00751DF3"/>
    <w:rPr>
      <w:caps/>
      <w:spacing w:val="10"/>
      <w:sz w:val="18"/>
      <w:szCs w:val="18"/>
    </w:rPr>
  </w:style>
  <w:style w:type="character" w:customStyle="1" w:styleId="Heading9Char">
    <w:name w:val="Heading 9 Char"/>
    <w:basedOn w:val="DefaultParagraphFont"/>
    <w:link w:val="Heading9"/>
    <w:uiPriority w:val="9"/>
    <w:semiHidden/>
    <w:rsid w:val="00751DF3"/>
    <w:rPr>
      <w:i/>
      <w:iCs/>
      <w:caps/>
      <w:spacing w:val="10"/>
      <w:sz w:val="18"/>
      <w:szCs w:val="18"/>
    </w:rPr>
  </w:style>
  <w:style w:type="paragraph" w:styleId="Title">
    <w:name w:val="Title"/>
    <w:basedOn w:val="Normal"/>
    <w:next w:val="Normal"/>
    <w:link w:val="TitleChar"/>
    <w:uiPriority w:val="10"/>
    <w:qFormat/>
    <w:rsid w:val="00751DF3"/>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751DF3"/>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751DF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51DF3"/>
    <w:rPr>
      <w:caps/>
      <w:color w:val="595959" w:themeColor="text1" w:themeTint="A6"/>
      <w:spacing w:val="10"/>
      <w:sz w:val="21"/>
      <w:szCs w:val="21"/>
    </w:rPr>
  </w:style>
  <w:style w:type="character" w:styleId="Strong">
    <w:name w:val="Strong"/>
    <w:uiPriority w:val="22"/>
    <w:qFormat/>
    <w:rsid w:val="00751DF3"/>
    <w:rPr>
      <w:b/>
      <w:bCs/>
    </w:rPr>
  </w:style>
  <w:style w:type="character" w:styleId="Emphasis">
    <w:name w:val="Emphasis"/>
    <w:uiPriority w:val="20"/>
    <w:qFormat/>
    <w:rsid w:val="00751DF3"/>
    <w:rPr>
      <w:caps/>
      <w:color w:val="1F3763" w:themeColor="accent1" w:themeShade="7F"/>
      <w:spacing w:val="5"/>
    </w:rPr>
  </w:style>
  <w:style w:type="paragraph" w:styleId="NoSpacing">
    <w:name w:val="No Spacing"/>
    <w:link w:val="NoSpacingChar"/>
    <w:uiPriority w:val="1"/>
    <w:qFormat/>
    <w:rsid w:val="00751DF3"/>
    <w:pPr>
      <w:spacing w:after="0" w:line="240" w:lineRule="auto"/>
    </w:pPr>
  </w:style>
  <w:style w:type="paragraph" w:styleId="Quote">
    <w:name w:val="Quote"/>
    <w:basedOn w:val="Normal"/>
    <w:next w:val="Normal"/>
    <w:link w:val="QuoteChar"/>
    <w:uiPriority w:val="29"/>
    <w:qFormat/>
    <w:rsid w:val="00751DF3"/>
    <w:rPr>
      <w:i/>
      <w:iCs/>
      <w:sz w:val="24"/>
      <w:szCs w:val="24"/>
    </w:rPr>
  </w:style>
  <w:style w:type="character" w:customStyle="1" w:styleId="QuoteChar">
    <w:name w:val="Quote Char"/>
    <w:basedOn w:val="DefaultParagraphFont"/>
    <w:link w:val="Quote"/>
    <w:uiPriority w:val="29"/>
    <w:rsid w:val="00751DF3"/>
    <w:rPr>
      <w:i/>
      <w:iCs/>
      <w:sz w:val="24"/>
      <w:szCs w:val="24"/>
    </w:rPr>
  </w:style>
  <w:style w:type="paragraph" w:styleId="IntenseQuote">
    <w:name w:val="Intense Quote"/>
    <w:basedOn w:val="Normal"/>
    <w:next w:val="Normal"/>
    <w:link w:val="IntenseQuoteChar"/>
    <w:uiPriority w:val="30"/>
    <w:qFormat/>
    <w:rsid w:val="00751DF3"/>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751DF3"/>
    <w:rPr>
      <w:color w:val="4472C4" w:themeColor="accent1"/>
      <w:sz w:val="24"/>
      <w:szCs w:val="24"/>
    </w:rPr>
  </w:style>
  <w:style w:type="character" w:styleId="SubtleEmphasis">
    <w:name w:val="Subtle Emphasis"/>
    <w:uiPriority w:val="19"/>
    <w:qFormat/>
    <w:rsid w:val="00751DF3"/>
    <w:rPr>
      <w:i/>
      <w:iCs/>
      <w:color w:val="1F3763" w:themeColor="accent1" w:themeShade="7F"/>
    </w:rPr>
  </w:style>
  <w:style w:type="character" w:styleId="IntenseEmphasis">
    <w:name w:val="Intense Emphasis"/>
    <w:uiPriority w:val="21"/>
    <w:qFormat/>
    <w:rsid w:val="00751DF3"/>
    <w:rPr>
      <w:b/>
      <w:bCs/>
      <w:caps/>
      <w:color w:val="1F3763" w:themeColor="accent1" w:themeShade="7F"/>
      <w:spacing w:val="10"/>
    </w:rPr>
  </w:style>
  <w:style w:type="character" w:styleId="SubtleReference">
    <w:name w:val="Subtle Reference"/>
    <w:uiPriority w:val="31"/>
    <w:qFormat/>
    <w:rsid w:val="00751DF3"/>
    <w:rPr>
      <w:b/>
      <w:bCs/>
      <w:color w:val="4472C4" w:themeColor="accent1"/>
    </w:rPr>
  </w:style>
  <w:style w:type="character" w:styleId="IntenseReference">
    <w:name w:val="Intense Reference"/>
    <w:uiPriority w:val="32"/>
    <w:qFormat/>
    <w:rsid w:val="00751DF3"/>
    <w:rPr>
      <w:b/>
      <w:bCs/>
      <w:i/>
      <w:iCs/>
      <w:caps/>
      <w:color w:val="4472C4" w:themeColor="accent1"/>
    </w:rPr>
  </w:style>
  <w:style w:type="character" w:styleId="BookTitle">
    <w:name w:val="Book Title"/>
    <w:uiPriority w:val="33"/>
    <w:qFormat/>
    <w:rsid w:val="00751DF3"/>
    <w:rPr>
      <w:b/>
      <w:bCs/>
      <w:i/>
      <w:iCs/>
      <w:spacing w:val="0"/>
    </w:rPr>
  </w:style>
  <w:style w:type="paragraph" w:styleId="TOCHeading">
    <w:name w:val="TOC Heading"/>
    <w:basedOn w:val="Heading1"/>
    <w:next w:val="Normal"/>
    <w:uiPriority w:val="39"/>
    <w:unhideWhenUsed/>
    <w:qFormat/>
    <w:rsid w:val="00751DF3"/>
    <w:pPr>
      <w:outlineLvl w:val="9"/>
    </w:pPr>
  </w:style>
  <w:style w:type="paragraph" w:styleId="Header">
    <w:name w:val="header"/>
    <w:basedOn w:val="Normal"/>
    <w:link w:val="HeaderChar"/>
    <w:uiPriority w:val="99"/>
    <w:unhideWhenUsed/>
    <w:rsid w:val="0096384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63843"/>
  </w:style>
  <w:style w:type="paragraph" w:styleId="Footer">
    <w:name w:val="footer"/>
    <w:basedOn w:val="Normal"/>
    <w:link w:val="FooterChar"/>
    <w:uiPriority w:val="99"/>
    <w:unhideWhenUsed/>
    <w:rsid w:val="0096384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63843"/>
  </w:style>
  <w:style w:type="character" w:customStyle="1" w:styleId="NoSpacingChar">
    <w:name w:val="No Spacing Char"/>
    <w:basedOn w:val="DefaultParagraphFont"/>
    <w:link w:val="NoSpacing"/>
    <w:uiPriority w:val="1"/>
    <w:rsid w:val="00C306F8"/>
  </w:style>
  <w:style w:type="paragraph" w:styleId="BalloonText">
    <w:name w:val="Balloon Text"/>
    <w:basedOn w:val="Normal"/>
    <w:link w:val="BalloonTextChar"/>
    <w:uiPriority w:val="99"/>
    <w:semiHidden/>
    <w:unhideWhenUsed/>
    <w:rsid w:val="0081078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780"/>
    <w:rPr>
      <w:rFonts w:ascii="Tahoma" w:hAnsi="Tahoma" w:cs="Tahoma"/>
      <w:sz w:val="16"/>
      <w:szCs w:val="16"/>
    </w:rPr>
  </w:style>
  <w:style w:type="paragraph" w:styleId="TOC1">
    <w:name w:val="toc 1"/>
    <w:basedOn w:val="Normal"/>
    <w:next w:val="Normal"/>
    <w:autoRedefine/>
    <w:uiPriority w:val="39"/>
    <w:unhideWhenUsed/>
    <w:rsid w:val="00F8338D"/>
    <w:pPr>
      <w:spacing w:after="100"/>
    </w:pPr>
  </w:style>
  <w:style w:type="character" w:styleId="Hyperlink">
    <w:name w:val="Hyperlink"/>
    <w:basedOn w:val="DefaultParagraphFont"/>
    <w:uiPriority w:val="99"/>
    <w:unhideWhenUsed/>
    <w:rsid w:val="00F8338D"/>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C85D4D215A3345AB268D5D79895C40" ma:contentTypeVersion="8" ma:contentTypeDescription="Create a new document." ma:contentTypeScope="" ma:versionID="5c4a7125db1884d803945a35459869f3">
  <xsd:schema xmlns:xsd="http://www.w3.org/2001/XMLSchema" xmlns:xs="http://www.w3.org/2001/XMLSchema" xmlns:p="http://schemas.microsoft.com/office/2006/metadata/properties" xmlns:ns3="573b8c26-d5a0-4c23-96ce-de8502b9c01d" targetNamespace="http://schemas.microsoft.com/office/2006/metadata/properties" ma:root="true" ma:fieldsID="b4b1a956138180559b488033ab4d2657" ns3:_="">
    <xsd:import namespace="573b8c26-d5a0-4c23-96ce-de8502b9c01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b8c26-d5a0-4c23-96ce-de8502b9c0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3477C-A614-49B9-B01B-C6A3D57DF266}">
  <ds:schemaRefs>
    <ds:schemaRef ds:uri="http://schemas.microsoft.com/sharepoint/v3/contenttype/forms"/>
  </ds:schemaRefs>
</ds:datastoreItem>
</file>

<file path=customXml/itemProps2.xml><?xml version="1.0" encoding="utf-8"?>
<ds:datastoreItem xmlns:ds="http://schemas.openxmlformats.org/officeDocument/2006/customXml" ds:itemID="{088AFC02-281D-423B-BB84-C60D3BA50A4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950D8A-5CC0-4553-8AF5-CB1041DE82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b8c26-d5a0-4c23-96ce-de8502b9c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8C64E6-7202-4CB4-9A97-84A3AB4A3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1496</TotalTime>
  <Pages>17</Pages>
  <Words>3770</Words>
  <Characters>21491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Alemi, Wais</dc:creator>
  <cp:keywords/>
  <dc:description/>
  <cp:lastModifiedBy>Lema Khurram</cp:lastModifiedBy>
  <cp:revision>84</cp:revision>
  <dcterms:created xsi:type="dcterms:W3CDTF">2019-08-15T05:58:00Z</dcterms:created>
  <dcterms:modified xsi:type="dcterms:W3CDTF">2019-08-31T08:47:00Z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0x0101004FC85D4D215A3345AB268D5D79895C40</vt:lpwstr>
  </property>
</Properties>
</file>