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59879" w14:textId="4EBBCC4C" w:rsidR="001A5429" w:rsidRPr="0071540A" w:rsidRDefault="00B63D19" w:rsidP="003176D8">
      <w:pPr>
        <w:tabs>
          <w:tab w:val="left" w:pos="2020"/>
        </w:tabs>
        <w:jc w:val="both"/>
        <w:rPr>
          <w:rFonts w:ascii="Cambria" w:hAnsi="Cambria"/>
        </w:rPr>
      </w:pPr>
      <w:r w:rsidRPr="0071540A">
        <w:rPr>
          <w:rFonts w:ascii="Cambria" w:hAnsi="Cambria"/>
          <w:noProof/>
        </w:rPr>
        <w:drawing>
          <wp:anchor distT="0" distB="0" distL="114300" distR="114300" simplePos="0" relativeHeight="251702272" behindDoc="1" locked="0" layoutInCell="1" allowOverlap="1" wp14:anchorId="4F183BF1" wp14:editId="5E9A7CDC">
            <wp:simplePos x="0" y="0"/>
            <wp:positionH relativeFrom="column">
              <wp:posOffset>-514350</wp:posOffset>
            </wp:positionH>
            <wp:positionV relativeFrom="paragraph">
              <wp:posOffset>-3686175</wp:posOffset>
            </wp:positionV>
            <wp:extent cx="6957060" cy="4913630"/>
            <wp:effectExtent l="0" t="0" r="0" b="1270"/>
            <wp:wrapNone/>
            <wp:docPr id="6" name="Picture 6" descr="Image result for solar power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lar power gene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3514" cy="4932314"/>
                    </a:xfrm>
                    <a:prstGeom prst="rect">
                      <a:avLst/>
                    </a:prstGeom>
                    <a:noFill/>
                    <a:ln>
                      <a:noFill/>
                    </a:ln>
                  </pic:spPr>
                </pic:pic>
              </a:graphicData>
            </a:graphic>
            <wp14:sizeRelH relativeFrom="page">
              <wp14:pctWidth>0</wp14:pctWidth>
            </wp14:sizeRelH>
            <wp14:sizeRelV relativeFrom="page">
              <wp14:pctHeight>0</wp14:pctHeight>
            </wp14:sizeRelV>
          </wp:anchor>
        </w:drawing>
      </w:r>
      <w:r w:rsidR="006F1192" w:rsidRPr="0071540A">
        <w:rPr>
          <w:rFonts w:ascii="Cambria" w:hAnsi="Cambria"/>
          <w:noProof/>
        </w:rPr>
        <w:drawing>
          <wp:anchor distT="0" distB="0" distL="114300" distR="114300" simplePos="0" relativeHeight="251613184" behindDoc="1" locked="0" layoutInCell="1" allowOverlap="1" wp14:anchorId="60A308E1" wp14:editId="3492FE04">
            <wp:simplePos x="0" y="0"/>
            <wp:positionH relativeFrom="column">
              <wp:posOffset>-514350</wp:posOffset>
            </wp:positionH>
            <wp:positionV relativeFrom="paragraph">
              <wp:posOffset>-3686175</wp:posOffset>
            </wp:positionV>
            <wp:extent cx="6957060" cy="497205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7060" cy="497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6D8" w:rsidRPr="0071540A">
        <w:rPr>
          <w:rFonts w:ascii="Cambria" w:hAnsi="Cambria"/>
        </w:rPr>
        <w:tab/>
      </w:r>
    </w:p>
    <w:p w14:paraId="0D1EAC4E" w14:textId="79A66DA4" w:rsidR="00066DE2" w:rsidRPr="0071540A" w:rsidRDefault="001C35AD" w:rsidP="008C2850">
      <w:pPr>
        <w:jc w:val="both"/>
        <w:rPr>
          <w:rFonts w:ascii="Cambria" w:hAnsi="Cambria"/>
        </w:rPr>
      </w:pPr>
      <w:r w:rsidRPr="0071540A">
        <w:rPr>
          <w:rFonts w:ascii="Cambria" w:hAnsi="Cambria"/>
          <w:noProof/>
        </w:rPr>
        <w:drawing>
          <wp:anchor distT="0" distB="0" distL="114300" distR="114300" simplePos="0" relativeHeight="251644928" behindDoc="0" locked="0" layoutInCell="1" allowOverlap="0" wp14:anchorId="018B0C0F" wp14:editId="578FF928">
            <wp:simplePos x="0" y="0"/>
            <wp:positionH relativeFrom="margin">
              <wp:posOffset>3886200</wp:posOffset>
            </wp:positionH>
            <wp:positionV relativeFrom="bottomMargin">
              <wp:posOffset>-641257</wp:posOffset>
            </wp:positionV>
            <wp:extent cx="2458085" cy="61766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407" cy="62603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8585D" w:rsidRPr="0071540A">
        <w:rPr>
          <w:rFonts w:ascii="Cambria" w:hAnsi="Cambria"/>
          <w:noProof/>
        </w:rPr>
        <mc:AlternateContent>
          <mc:Choice Requires="wps">
            <w:drawing>
              <wp:anchor distT="0" distB="0" distL="114300" distR="114300" simplePos="0" relativeHeight="251619328" behindDoc="0" locked="0" layoutInCell="1" allowOverlap="1" wp14:anchorId="75C3D92A" wp14:editId="00C91A47">
                <wp:simplePos x="0" y="0"/>
                <wp:positionH relativeFrom="column">
                  <wp:posOffset>-516255</wp:posOffset>
                </wp:positionH>
                <wp:positionV relativeFrom="paragraph">
                  <wp:posOffset>2409988</wp:posOffset>
                </wp:positionV>
                <wp:extent cx="6967220" cy="552450"/>
                <wp:effectExtent l="0" t="0" r="24130" b="19050"/>
                <wp:wrapNone/>
                <wp:docPr id="24" name="Rectangle 24"/>
                <wp:cNvGraphicFramePr/>
                <a:graphic xmlns:a="http://schemas.openxmlformats.org/drawingml/2006/main">
                  <a:graphicData uri="http://schemas.microsoft.com/office/word/2010/wordprocessingShape">
                    <wps:wsp>
                      <wps:cNvSpPr/>
                      <wps:spPr>
                        <a:xfrm>
                          <a:off x="0" y="0"/>
                          <a:ext cx="6967220" cy="552450"/>
                        </a:xfrm>
                        <a:prstGeom prst="rect">
                          <a:avLst/>
                        </a:prstGeom>
                        <a:solidFill>
                          <a:schemeClr val="accent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mbria" w:hAnsi="Cambria"/>
                                <w:i w:val="0"/>
                                <w:sz w:val="40"/>
                              </w:rPr>
                              <w:alias w:val="Subtitle"/>
                              <w:tag w:val=""/>
                              <w:id w:val="-1470276987"/>
                              <w:placeholder>
                                <w:docPart w:val="DBF6BACF72B24BC3961B113102F923E9"/>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2F4CF134" w14:textId="4CB9EA5B" w:rsidR="00BF2B95" w:rsidRPr="0071540A" w:rsidRDefault="00BF2B95" w:rsidP="006540CF">
                                <w:pPr>
                                  <w:pStyle w:val="Subtitle"/>
                                  <w:jc w:val="left"/>
                                  <w:rPr>
                                    <w:rFonts w:ascii="Cambria" w:hAnsi="Cambria"/>
                                    <w:i w:val="0"/>
                                    <w:sz w:val="40"/>
                                  </w:rPr>
                                </w:pPr>
                                <w:r w:rsidRPr="0071540A">
                                  <w:rPr>
                                    <w:rFonts w:ascii="Cambria" w:hAnsi="Cambria"/>
                                    <w:i w:val="0"/>
                                    <w:sz w:val="40"/>
                                  </w:rPr>
                                  <w:t>Information Brief</w:t>
                                </w:r>
                              </w:p>
                            </w:sdtContent>
                          </w:sdt>
                          <w:p w14:paraId="1D186363" w14:textId="77777777" w:rsidR="00BF2B95" w:rsidRDefault="00BF2B95" w:rsidP="006540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D92A" id="Rectangle 24" o:spid="_x0000_s1026" style="position:absolute;left:0;text-align:left;margin-left:-40.65pt;margin-top:189.75pt;width:548.6pt;height:4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" fillcolor="#f0cda1 [3204]" strokecolor="white [3212]" strokeweight="1pt">
                <v:textbox>
                  <w:txbxContent>
                    <w:sdt>
                      <w:sdtPr>
                        <w:rPr>
                          <w:rFonts w:ascii="Cambria" w:hAnsi="Cambria"/>
                          <w:i w:val="0"/>
                          <w:sz w:val="40"/>
                        </w:rPr>
                        <w:alias w:val="Subtitle"/>
                        <w:tag w:val=""/>
                        <w:id w:val="-1470276987"/>
                        <w:placeholder>
                          <w:docPart w:val="DBF6BACF72B24BC3961B113102F923E9"/>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2F4CF134" w14:textId="4CB9EA5B" w:rsidR="00BF2B95" w:rsidRPr="0071540A" w:rsidRDefault="00BF2B95" w:rsidP="006540CF">
                          <w:pPr>
                            <w:pStyle w:val="Subtitle"/>
                            <w:jc w:val="left"/>
                            <w:rPr>
                              <w:rFonts w:ascii="Cambria" w:hAnsi="Cambria"/>
                              <w:i w:val="0"/>
                              <w:sz w:val="40"/>
                            </w:rPr>
                          </w:pPr>
                          <w:r w:rsidRPr="0071540A">
                            <w:rPr>
                              <w:rFonts w:ascii="Cambria" w:hAnsi="Cambria"/>
                              <w:i w:val="0"/>
                              <w:sz w:val="40"/>
                            </w:rPr>
                            <w:t>Information Brief</w:t>
                          </w:r>
                        </w:p>
                      </w:sdtContent>
                    </w:sdt>
                    <w:p w14:paraId="1D186363" w14:textId="77777777" w:rsidR="00BF2B95" w:rsidRDefault="00BF2B95" w:rsidP="006540CF"/>
                  </w:txbxContent>
                </v:textbox>
              </v:rect>
            </w:pict>
          </mc:Fallback>
        </mc:AlternateContent>
      </w:r>
      <w:r w:rsidR="00115A71" w:rsidRPr="0071540A">
        <w:rPr>
          <w:rFonts w:ascii="Cambria" w:hAnsi="Cambria"/>
          <w:noProof/>
        </w:rPr>
        <w:drawing>
          <wp:anchor distT="0" distB="0" distL="114300" distR="114300" simplePos="0" relativeHeight="251668480" behindDoc="0" locked="0" layoutInCell="1" allowOverlap="1" wp14:anchorId="77183C2C" wp14:editId="10DA5D48">
            <wp:simplePos x="0" y="0"/>
            <wp:positionH relativeFrom="column">
              <wp:posOffset>-514350</wp:posOffset>
            </wp:positionH>
            <wp:positionV relativeFrom="paragraph">
              <wp:posOffset>942763</wp:posOffset>
            </wp:positionV>
            <wp:extent cx="6976745" cy="19685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6745"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429" w:rsidRPr="0071540A">
        <w:rPr>
          <w:rFonts w:ascii="Cambria" w:hAnsi="Cambria"/>
        </w:rPr>
        <w:t xml:space="preserve"> </w:t>
      </w:r>
    </w:p>
    <w:p w14:paraId="55D21D3B" w14:textId="704C319A" w:rsidR="00066DE2" w:rsidRPr="0071540A" w:rsidRDefault="00B44878" w:rsidP="008C2850">
      <w:pPr>
        <w:jc w:val="both"/>
        <w:rPr>
          <w:rFonts w:ascii="Cambria" w:hAnsi="Cambria"/>
        </w:rPr>
        <w:sectPr w:rsidR="00066DE2" w:rsidRPr="0071540A" w:rsidSect="0092125E">
          <w:headerReference w:type="default" r:id="rId16"/>
          <w:footerReference w:type="first" r:id="rId17"/>
          <w:pgSz w:w="12240" w:h="15840" w:code="1"/>
          <w:pgMar w:top="6480" w:right="1440" w:bottom="720" w:left="1440" w:header="288" w:footer="288" w:gutter="0"/>
          <w:cols w:space="708"/>
          <w:docGrid w:linePitch="360"/>
        </w:sectPr>
      </w:pPr>
      <w:r w:rsidRPr="00B44878">
        <w:rPr>
          <w:rFonts w:ascii="Cambria" w:hAnsi="Cambria"/>
          <w:noProof/>
        </w:rPr>
        <mc:AlternateContent>
          <mc:Choice Requires="wps">
            <w:drawing>
              <wp:anchor distT="45720" distB="45720" distL="114300" distR="114300" simplePos="0" relativeHeight="251704320" behindDoc="0" locked="0" layoutInCell="1" allowOverlap="1" wp14:anchorId="3617C1D5" wp14:editId="757EC180">
                <wp:simplePos x="0" y="0"/>
                <wp:positionH relativeFrom="column">
                  <wp:posOffset>-515620</wp:posOffset>
                </wp:positionH>
                <wp:positionV relativeFrom="paragraph">
                  <wp:posOffset>930275</wp:posOffset>
                </wp:positionV>
                <wp:extent cx="6957060" cy="10972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1097280"/>
                        </a:xfrm>
                        <a:prstGeom prst="rect">
                          <a:avLst/>
                        </a:prstGeom>
                        <a:solidFill>
                          <a:srgbClr val="002060"/>
                        </a:solidFill>
                        <a:ln w="9525">
                          <a:solidFill>
                            <a:srgbClr val="000000"/>
                          </a:solidFill>
                          <a:miter lim="800000"/>
                          <a:headEnd/>
                          <a:tailEnd/>
                        </a:ln>
                      </wps:spPr>
                      <wps:txbx>
                        <w:txbxContent>
                          <w:p w14:paraId="19BBBB1E" w14:textId="1AD24AA8" w:rsidR="00B44878" w:rsidRPr="00B33F5C" w:rsidRDefault="00B44878" w:rsidP="00B44878">
                            <w:pPr>
                              <w:rPr>
                                <w:rFonts w:ascii="Cambria" w:hAnsi="Cambria"/>
                                <w:b/>
                                <w:color w:val="FFFFFF" w:themeColor="background1"/>
                                <w:sz w:val="40"/>
                              </w:rPr>
                            </w:pPr>
                            <w:r w:rsidRPr="0071540A">
                              <w:rPr>
                                <w:rFonts w:ascii="Cambria" w:hAnsi="Cambria"/>
                                <w:b/>
                                <w:color w:val="FFFFFF" w:themeColor="background1"/>
                                <w:sz w:val="40"/>
                              </w:rPr>
                              <w:t>Afghan</w:t>
                            </w:r>
                            <w:r>
                              <w:rPr>
                                <w:rFonts w:ascii="Cambria" w:hAnsi="Cambria"/>
                                <w:b/>
                                <w:color w:val="FFFFFF" w:themeColor="background1"/>
                                <w:sz w:val="40"/>
                              </w:rPr>
                              <w:t>istan</w:t>
                            </w:r>
                            <w:r w:rsidRPr="0071540A">
                              <w:rPr>
                                <w:rFonts w:ascii="Cambria" w:hAnsi="Cambria"/>
                                <w:b/>
                                <w:color w:val="FFFFFF" w:themeColor="background1"/>
                                <w:sz w:val="40"/>
                              </w:rPr>
                              <w:t xml:space="preserve"> </w:t>
                            </w:r>
                            <w:r>
                              <w:rPr>
                                <w:rFonts w:ascii="Cambria" w:hAnsi="Cambria"/>
                                <w:b/>
                                <w:color w:val="FFFFFF" w:themeColor="background1"/>
                                <w:sz w:val="40"/>
                              </w:rPr>
                              <w:t xml:space="preserve">Scaling </w:t>
                            </w:r>
                            <w:r w:rsidRPr="0071540A">
                              <w:rPr>
                                <w:rFonts w:ascii="Cambria" w:hAnsi="Cambria"/>
                                <w:b/>
                                <w:color w:val="FFFFFF" w:themeColor="background1"/>
                                <w:sz w:val="40"/>
                              </w:rPr>
                              <w:t xml:space="preserve">Solar – </w:t>
                            </w:r>
                            <w:r>
                              <w:rPr>
                                <w:rFonts w:ascii="Cambria" w:hAnsi="Cambria"/>
                                <w:b/>
                                <w:color w:val="FFFFFF" w:themeColor="background1"/>
                                <w:sz w:val="40"/>
                              </w:rPr>
                              <w:t>Herat (</w:t>
                            </w:r>
                            <w:r w:rsidRPr="0071540A">
                              <w:rPr>
                                <w:rFonts w:ascii="Cambria" w:hAnsi="Cambria"/>
                                <w:b/>
                                <w:color w:val="FFFFFF" w:themeColor="background1"/>
                                <w:sz w:val="40"/>
                              </w:rPr>
                              <w:t xml:space="preserve">40 MW </w:t>
                            </w:r>
                            <w:r>
                              <w:rPr>
                                <w:rFonts w:ascii="Cambria" w:hAnsi="Cambria"/>
                                <w:b/>
                                <w:color w:val="FFFFFF" w:themeColor="background1"/>
                                <w:sz w:val="40"/>
                              </w:rPr>
                              <w:t>PV Solar)</w:t>
                            </w:r>
                            <w:r w:rsidRPr="0071540A">
                              <w:rPr>
                                <w:rFonts w:ascii="Cambria" w:hAnsi="Cambria"/>
                                <w:color w:val="FFFFFF" w:themeColor="background1"/>
                                <w:sz w:val="36"/>
                              </w:rPr>
                              <w:t xml:space="preserve"> </w:t>
                            </w:r>
                          </w:p>
                          <w:p w14:paraId="02076221" w14:textId="6FB9AF22" w:rsidR="00B44878" w:rsidRDefault="00B448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7C1D5" id="_x0000_t202" coordsize="21600,21600" o:spt="202" path="m,l,21600r21600,l21600,xe">
                <v:stroke joinstyle="miter"/>
                <v:path gradientshapeok="t" o:connecttype="rect"/>
              </v:shapetype>
              <v:shape id="Text Box 2" o:spid="_x0000_s1027" type="#_x0000_t202" style="position:absolute;left:0;text-align:left;margin-left:-40.6pt;margin-top:73.25pt;width:547.8pt;height:86.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" fillcolor="#002060">
                <v:textbox>
                  <w:txbxContent>
                    <w:p w14:paraId="19BBBB1E" w14:textId="1AD24AA8" w:rsidR="00B44878" w:rsidRPr="00B33F5C" w:rsidRDefault="00B44878" w:rsidP="00B44878">
                      <w:pPr>
                        <w:rPr>
                          <w:rFonts w:ascii="Cambria" w:hAnsi="Cambria"/>
                          <w:b/>
                          <w:color w:val="FFFFFF" w:themeColor="background1"/>
                          <w:sz w:val="40"/>
                        </w:rPr>
                      </w:pPr>
                      <w:r w:rsidRPr="0071540A">
                        <w:rPr>
                          <w:rFonts w:ascii="Cambria" w:hAnsi="Cambria"/>
                          <w:b/>
                          <w:color w:val="FFFFFF" w:themeColor="background1"/>
                          <w:sz w:val="40"/>
                        </w:rPr>
                        <w:t>Afghan</w:t>
                      </w:r>
                      <w:r>
                        <w:rPr>
                          <w:rFonts w:ascii="Cambria" w:hAnsi="Cambria"/>
                          <w:b/>
                          <w:color w:val="FFFFFF" w:themeColor="background1"/>
                          <w:sz w:val="40"/>
                        </w:rPr>
                        <w:t>istan</w:t>
                      </w:r>
                      <w:r w:rsidRPr="0071540A">
                        <w:rPr>
                          <w:rFonts w:ascii="Cambria" w:hAnsi="Cambria"/>
                          <w:b/>
                          <w:color w:val="FFFFFF" w:themeColor="background1"/>
                          <w:sz w:val="40"/>
                        </w:rPr>
                        <w:t xml:space="preserve"> </w:t>
                      </w:r>
                      <w:r>
                        <w:rPr>
                          <w:rFonts w:ascii="Cambria" w:hAnsi="Cambria"/>
                          <w:b/>
                          <w:color w:val="FFFFFF" w:themeColor="background1"/>
                          <w:sz w:val="40"/>
                        </w:rPr>
                        <w:t xml:space="preserve">Scaling </w:t>
                      </w:r>
                      <w:r w:rsidRPr="0071540A">
                        <w:rPr>
                          <w:rFonts w:ascii="Cambria" w:hAnsi="Cambria"/>
                          <w:b/>
                          <w:color w:val="FFFFFF" w:themeColor="background1"/>
                          <w:sz w:val="40"/>
                        </w:rPr>
                        <w:t xml:space="preserve">Solar – </w:t>
                      </w:r>
                      <w:r>
                        <w:rPr>
                          <w:rFonts w:ascii="Cambria" w:hAnsi="Cambria"/>
                          <w:b/>
                          <w:color w:val="FFFFFF" w:themeColor="background1"/>
                          <w:sz w:val="40"/>
                        </w:rPr>
                        <w:t>Herat (</w:t>
                      </w:r>
                      <w:r w:rsidRPr="0071540A">
                        <w:rPr>
                          <w:rFonts w:ascii="Cambria" w:hAnsi="Cambria"/>
                          <w:b/>
                          <w:color w:val="FFFFFF" w:themeColor="background1"/>
                          <w:sz w:val="40"/>
                        </w:rPr>
                        <w:t xml:space="preserve">40 MW </w:t>
                      </w:r>
                      <w:r>
                        <w:rPr>
                          <w:rFonts w:ascii="Cambria" w:hAnsi="Cambria"/>
                          <w:b/>
                          <w:color w:val="FFFFFF" w:themeColor="background1"/>
                          <w:sz w:val="40"/>
                        </w:rPr>
                        <w:t>PV Solar)</w:t>
                      </w:r>
                      <w:r w:rsidRPr="0071540A">
                        <w:rPr>
                          <w:rFonts w:ascii="Cambria" w:hAnsi="Cambria"/>
                          <w:color w:val="FFFFFF" w:themeColor="background1"/>
                          <w:sz w:val="36"/>
                        </w:rPr>
                        <w:t xml:space="preserve"> </w:t>
                      </w:r>
                    </w:p>
                    <w:p w14:paraId="02076221" w14:textId="6FB9AF22" w:rsidR="00B44878" w:rsidRDefault="00B44878"/>
                  </w:txbxContent>
                </v:textbox>
                <w10:wrap type="square"/>
              </v:shape>
            </w:pict>
          </mc:Fallback>
        </mc:AlternateContent>
      </w:r>
    </w:p>
    <w:sdt>
      <w:sdtPr>
        <w:rPr>
          <w:rFonts w:ascii="Cambria" w:hAnsi="Cambria"/>
          <w:b w:val="0"/>
          <w:i/>
          <w:color w:val="595959" w:themeColor="text1" w:themeTint="A6"/>
          <w:sz w:val="24"/>
        </w:rPr>
        <w:id w:val="350538378"/>
        <w:docPartObj>
          <w:docPartGallery w:val="Table of Contents"/>
          <w:docPartUnique/>
        </w:docPartObj>
      </w:sdtPr>
      <w:sdtEndPr>
        <w:rPr>
          <w:bCs/>
          <w:i w:val="0"/>
          <w:noProof/>
          <w:color w:val="000000" w:themeColor="text1"/>
        </w:rPr>
      </w:sdtEndPr>
      <w:sdtContent>
        <w:p w14:paraId="78B851F2" w14:textId="3A2BEB3A" w:rsidR="001E1E58" w:rsidRPr="0071540A" w:rsidRDefault="00493EC0" w:rsidP="00035DF1">
          <w:pPr>
            <w:pStyle w:val="TOCHeading"/>
            <w:jc w:val="both"/>
            <w:rPr>
              <w:rFonts w:ascii="Cambria" w:hAnsi="Cambria"/>
            </w:rPr>
          </w:pPr>
          <w:r w:rsidRPr="0071540A">
            <w:rPr>
              <w:rFonts w:ascii="Cambria" w:hAnsi="Cambria"/>
            </w:rPr>
            <w:t>TABLE OF CONTENTS</w:t>
          </w:r>
        </w:p>
        <w:p w14:paraId="5FFE1B55" w14:textId="684D71A0" w:rsidR="00355471" w:rsidRDefault="001E1E58">
          <w:pPr>
            <w:pStyle w:val="TOC1"/>
            <w:rPr>
              <w:rFonts w:eastAsiaTheme="minorEastAsia"/>
              <w:noProof/>
              <w:color w:val="auto"/>
              <w:sz w:val="22"/>
            </w:rPr>
          </w:pPr>
          <w:r w:rsidRPr="00E47300">
            <w:rPr>
              <w:rFonts w:ascii="Cambria" w:hAnsi="Cambria"/>
              <w:b/>
              <w:bCs/>
              <w:noProof/>
              <w:color w:val="auto"/>
            </w:rPr>
            <w:fldChar w:fldCharType="begin"/>
          </w:r>
          <w:r w:rsidRPr="00E47300">
            <w:rPr>
              <w:rFonts w:ascii="Cambria" w:hAnsi="Cambria"/>
              <w:b/>
              <w:bCs/>
              <w:noProof/>
              <w:color w:val="auto"/>
            </w:rPr>
            <w:instrText xml:space="preserve"> TOC \o "1-3" \h \z \u </w:instrText>
          </w:r>
          <w:r w:rsidRPr="00E47300">
            <w:rPr>
              <w:rFonts w:ascii="Cambria" w:hAnsi="Cambria"/>
              <w:b/>
              <w:bCs/>
              <w:noProof/>
              <w:color w:val="auto"/>
            </w:rPr>
            <w:fldChar w:fldCharType="separate"/>
          </w:r>
          <w:hyperlink w:anchor="_Toc21091693" w:history="1">
            <w:r w:rsidR="00355471" w:rsidRPr="00B4533A">
              <w:rPr>
                <w:rStyle w:val="Hyperlink"/>
                <w:noProof/>
              </w:rPr>
              <w:t>1.</w:t>
            </w:r>
            <w:r w:rsidR="00355471">
              <w:rPr>
                <w:rFonts w:eastAsiaTheme="minorEastAsia"/>
                <w:noProof/>
                <w:color w:val="auto"/>
                <w:sz w:val="22"/>
              </w:rPr>
              <w:tab/>
            </w:r>
            <w:r w:rsidR="00355471" w:rsidRPr="00B4533A">
              <w:rPr>
                <w:rStyle w:val="Hyperlink"/>
                <w:rFonts w:ascii="Cambria" w:hAnsi="Cambria"/>
                <w:noProof/>
              </w:rPr>
              <w:t>Disclaimer</w:t>
            </w:r>
            <w:r w:rsidR="00355471">
              <w:rPr>
                <w:noProof/>
                <w:webHidden/>
              </w:rPr>
              <w:tab/>
            </w:r>
            <w:r w:rsidR="00355471">
              <w:rPr>
                <w:noProof/>
                <w:webHidden/>
              </w:rPr>
              <w:tab/>
            </w:r>
            <w:r w:rsidR="00355471">
              <w:rPr>
                <w:noProof/>
                <w:webHidden/>
              </w:rPr>
              <w:tab/>
            </w:r>
            <w:r w:rsidR="00355471">
              <w:rPr>
                <w:noProof/>
                <w:webHidden/>
              </w:rPr>
              <w:tab/>
            </w:r>
            <w:r w:rsidR="00355471">
              <w:rPr>
                <w:noProof/>
                <w:webHidden/>
              </w:rPr>
              <w:tab/>
            </w:r>
            <w:r w:rsidR="00355471">
              <w:rPr>
                <w:noProof/>
                <w:webHidden/>
              </w:rPr>
              <w:tab/>
            </w:r>
            <w:r w:rsidR="00355471">
              <w:rPr>
                <w:noProof/>
                <w:webHidden/>
              </w:rPr>
              <w:tab/>
            </w:r>
            <w:r w:rsidR="00355471">
              <w:rPr>
                <w:noProof/>
                <w:webHidden/>
              </w:rPr>
              <w:fldChar w:fldCharType="begin"/>
            </w:r>
            <w:r w:rsidR="00355471">
              <w:rPr>
                <w:noProof/>
                <w:webHidden/>
              </w:rPr>
              <w:instrText xml:space="preserve"> PAGEREF _Toc21091693 \h </w:instrText>
            </w:r>
            <w:r w:rsidR="00355471">
              <w:rPr>
                <w:noProof/>
                <w:webHidden/>
              </w:rPr>
            </w:r>
            <w:r w:rsidR="00355471">
              <w:rPr>
                <w:noProof/>
                <w:webHidden/>
              </w:rPr>
              <w:fldChar w:fldCharType="separate"/>
            </w:r>
            <w:r w:rsidR="00A0514C">
              <w:rPr>
                <w:noProof/>
                <w:webHidden/>
              </w:rPr>
              <w:t>3</w:t>
            </w:r>
            <w:r w:rsidR="00355471">
              <w:rPr>
                <w:noProof/>
                <w:webHidden/>
              </w:rPr>
              <w:fldChar w:fldCharType="end"/>
            </w:r>
          </w:hyperlink>
        </w:p>
        <w:p w14:paraId="326B8650" w14:textId="3E246497" w:rsidR="00355471" w:rsidRDefault="00355471">
          <w:pPr>
            <w:pStyle w:val="TOC1"/>
            <w:rPr>
              <w:rFonts w:eastAsiaTheme="minorEastAsia"/>
              <w:noProof/>
              <w:color w:val="auto"/>
              <w:sz w:val="22"/>
            </w:rPr>
          </w:pPr>
          <w:hyperlink w:anchor="_Toc21091694" w:history="1">
            <w:r w:rsidRPr="00B4533A">
              <w:rPr>
                <w:rStyle w:val="Hyperlink"/>
                <w:noProof/>
              </w:rPr>
              <w:t>2.</w:t>
            </w:r>
            <w:r>
              <w:rPr>
                <w:rFonts w:eastAsiaTheme="minorEastAsia"/>
                <w:noProof/>
                <w:color w:val="auto"/>
                <w:sz w:val="22"/>
              </w:rPr>
              <w:tab/>
            </w:r>
            <w:r w:rsidRPr="00B4533A">
              <w:rPr>
                <w:rStyle w:val="Hyperlink"/>
                <w:rFonts w:ascii="Cambria" w:hAnsi="Cambria"/>
                <w:noProof/>
              </w:rPr>
              <w:t>Background</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_Toc21091694 \h </w:instrText>
            </w:r>
            <w:r>
              <w:rPr>
                <w:noProof/>
                <w:webHidden/>
              </w:rPr>
            </w:r>
            <w:r>
              <w:rPr>
                <w:noProof/>
                <w:webHidden/>
              </w:rPr>
              <w:fldChar w:fldCharType="separate"/>
            </w:r>
            <w:r w:rsidR="00A0514C">
              <w:rPr>
                <w:noProof/>
                <w:webHidden/>
              </w:rPr>
              <w:t>4</w:t>
            </w:r>
            <w:r>
              <w:rPr>
                <w:noProof/>
                <w:webHidden/>
              </w:rPr>
              <w:fldChar w:fldCharType="end"/>
            </w:r>
          </w:hyperlink>
        </w:p>
        <w:p w14:paraId="620C7D42" w14:textId="7F39F815" w:rsidR="00355471" w:rsidRDefault="00355471">
          <w:pPr>
            <w:pStyle w:val="TOC1"/>
            <w:rPr>
              <w:rFonts w:eastAsiaTheme="minorEastAsia"/>
              <w:noProof/>
              <w:color w:val="auto"/>
              <w:sz w:val="22"/>
            </w:rPr>
          </w:pPr>
          <w:hyperlink w:anchor="_Toc21091695" w:history="1">
            <w:r w:rsidRPr="00B4533A">
              <w:rPr>
                <w:rStyle w:val="Hyperlink"/>
                <w:noProof/>
              </w:rPr>
              <w:t>3.</w:t>
            </w:r>
            <w:r>
              <w:rPr>
                <w:rFonts w:eastAsiaTheme="minorEastAsia"/>
                <w:noProof/>
                <w:color w:val="auto"/>
                <w:sz w:val="22"/>
              </w:rPr>
              <w:tab/>
            </w:r>
            <w:r w:rsidRPr="00B4533A">
              <w:rPr>
                <w:rStyle w:val="Hyperlink"/>
                <w:rFonts w:ascii="Cambria" w:hAnsi="Cambria"/>
                <w:noProof/>
              </w:rPr>
              <w:t>Project OVERVIEW</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_Toc21091695 \h </w:instrText>
            </w:r>
            <w:r>
              <w:rPr>
                <w:noProof/>
                <w:webHidden/>
              </w:rPr>
            </w:r>
            <w:r>
              <w:rPr>
                <w:noProof/>
                <w:webHidden/>
              </w:rPr>
              <w:fldChar w:fldCharType="separate"/>
            </w:r>
            <w:r w:rsidR="00A0514C">
              <w:rPr>
                <w:noProof/>
                <w:webHidden/>
              </w:rPr>
              <w:t>5</w:t>
            </w:r>
            <w:r>
              <w:rPr>
                <w:noProof/>
                <w:webHidden/>
              </w:rPr>
              <w:fldChar w:fldCharType="end"/>
            </w:r>
          </w:hyperlink>
        </w:p>
        <w:p w14:paraId="142E30C9" w14:textId="0EBC3F33" w:rsidR="00355471" w:rsidRDefault="00355471">
          <w:pPr>
            <w:pStyle w:val="TOC1"/>
            <w:rPr>
              <w:rFonts w:eastAsiaTheme="minorEastAsia"/>
              <w:noProof/>
              <w:color w:val="auto"/>
              <w:sz w:val="22"/>
            </w:rPr>
          </w:pPr>
          <w:hyperlink w:anchor="_Toc21091696" w:history="1">
            <w:r w:rsidRPr="00B4533A">
              <w:rPr>
                <w:rStyle w:val="Hyperlink"/>
                <w:noProof/>
              </w:rPr>
              <w:t>4.</w:t>
            </w:r>
            <w:r>
              <w:rPr>
                <w:rFonts w:eastAsiaTheme="minorEastAsia"/>
                <w:noProof/>
                <w:color w:val="auto"/>
                <w:sz w:val="22"/>
              </w:rPr>
              <w:tab/>
            </w:r>
            <w:r w:rsidRPr="00B4533A">
              <w:rPr>
                <w:rStyle w:val="Hyperlink"/>
                <w:rFonts w:ascii="Cambria" w:hAnsi="Cambria"/>
                <w:noProof/>
              </w:rPr>
              <w:t>Expected Commercial Structure</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_Toc21091696 \h </w:instrText>
            </w:r>
            <w:r>
              <w:rPr>
                <w:noProof/>
                <w:webHidden/>
              </w:rPr>
            </w:r>
            <w:r>
              <w:rPr>
                <w:noProof/>
                <w:webHidden/>
              </w:rPr>
              <w:fldChar w:fldCharType="separate"/>
            </w:r>
            <w:r w:rsidR="00A0514C">
              <w:rPr>
                <w:noProof/>
                <w:webHidden/>
              </w:rPr>
              <w:t>7</w:t>
            </w:r>
            <w:r>
              <w:rPr>
                <w:noProof/>
                <w:webHidden/>
              </w:rPr>
              <w:fldChar w:fldCharType="end"/>
            </w:r>
          </w:hyperlink>
        </w:p>
        <w:p w14:paraId="4B124066" w14:textId="05865362" w:rsidR="00355471" w:rsidRDefault="00355471">
          <w:pPr>
            <w:pStyle w:val="TOC1"/>
            <w:rPr>
              <w:rFonts w:eastAsiaTheme="minorEastAsia"/>
              <w:noProof/>
              <w:color w:val="auto"/>
              <w:sz w:val="22"/>
            </w:rPr>
          </w:pPr>
          <w:hyperlink w:anchor="_Toc21091697" w:history="1">
            <w:r w:rsidRPr="00B4533A">
              <w:rPr>
                <w:rStyle w:val="Hyperlink"/>
                <w:noProof/>
              </w:rPr>
              <w:t>5.</w:t>
            </w:r>
            <w:r>
              <w:rPr>
                <w:rFonts w:eastAsiaTheme="minorEastAsia"/>
                <w:noProof/>
                <w:color w:val="auto"/>
                <w:sz w:val="22"/>
              </w:rPr>
              <w:tab/>
            </w:r>
            <w:r w:rsidRPr="00B4533A">
              <w:rPr>
                <w:rStyle w:val="Hyperlink"/>
                <w:rFonts w:ascii="Cambria" w:hAnsi="Cambria"/>
                <w:bCs/>
                <w:noProof/>
              </w:rPr>
              <w:t>Project Strengths</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_Toc21091697 \h </w:instrText>
            </w:r>
            <w:r>
              <w:rPr>
                <w:noProof/>
                <w:webHidden/>
              </w:rPr>
            </w:r>
            <w:r>
              <w:rPr>
                <w:noProof/>
                <w:webHidden/>
              </w:rPr>
              <w:fldChar w:fldCharType="separate"/>
            </w:r>
            <w:r w:rsidR="00A0514C">
              <w:rPr>
                <w:noProof/>
                <w:webHidden/>
              </w:rPr>
              <w:t>8</w:t>
            </w:r>
            <w:r>
              <w:rPr>
                <w:noProof/>
                <w:webHidden/>
              </w:rPr>
              <w:fldChar w:fldCharType="end"/>
            </w:r>
          </w:hyperlink>
        </w:p>
        <w:p w14:paraId="163D576F" w14:textId="717EC970" w:rsidR="00355471" w:rsidRDefault="00355471">
          <w:pPr>
            <w:pStyle w:val="TOC1"/>
            <w:rPr>
              <w:rFonts w:eastAsiaTheme="minorEastAsia"/>
              <w:noProof/>
              <w:color w:val="auto"/>
              <w:sz w:val="22"/>
            </w:rPr>
          </w:pPr>
          <w:hyperlink w:anchor="_Toc21091698" w:history="1">
            <w:r w:rsidRPr="00B4533A">
              <w:rPr>
                <w:rStyle w:val="Hyperlink"/>
                <w:bCs/>
                <w:noProof/>
              </w:rPr>
              <w:t>6.</w:t>
            </w:r>
            <w:r>
              <w:rPr>
                <w:rFonts w:eastAsiaTheme="minorEastAsia"/>
                <w:noProof/>
                <w:color w:val="auto"/>
                <w:sz w:val="22"/>
              </w:rPr>
              <w:tab/>
            </w:r>
            <w:r w:rsidRPr="00B4533A">
              <w:rPr>
                <w:rStyle w:val="Hyperlink"/>
                <w:rFonts w:ascii="Cambria" w:hAnsi="Cambria"/>
                <w:bCs/>
                <w:noProof/>
              </w:rPr>
              <w:t>Project Timeline and Next Steps</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_Toc21091698 \h </w:instrText>
            </w:r>
            <w:r>
              <w:rPr>
                <w:noProof/>
                <w:webHidden/>
              </w:rPr>
            </w:r>
            <w:r>
              <w:rPr>
                <w:noProof/>
                <w:webHidden/>
              </w:rPr>
              <w:fldChar w:fldCharType="separate"/>
            </w:r>
            <w:r w:rsidR="00A0514C">
              <w:rPr>
                <w:noProof/>
                <w:webHidden/>
              </w:rPr>
              <w:t>9</w:t>
            </w:r>
            <w:r>
              <w:rPr>
                <w:noProof/>
                <w:webHidden/>
              </w:rPr>
              <w:fldChar w:fldCharType="end"/>
            </w:r>
          </w:hyperlink>
        </w:p>
        <w:p w14:paraId="4A4FF0A6" w14:textId="0CCA0ACA" w:rsidR="00355471" w:rsidRDefault="00355471">
          <w:pPr>
            <w:pStyle w:val="TOC1"/>
            <w:rPr>
              <w:rFonts w:eastAsiaTheme="minorEastAsia"/>
              <w:noProof/>
              <w:color w:val="auto"/>
              <w:sz w:val="22"/>
            </w:rPr>
          </w:pPr>
          <w:hyperlink w:anchor="_Toc21091699" w:history="1">
            <w:r w:rsidRPr="00B4533A">
              <w:rPr>
                <w:rStyle w:val="Hyperlink"/>
                <w:bCs/>
                <w:noProof/>
              </w:rPr>
              <w:t>7.</w:t>
            </w:r>
            <w:r>
              <w:rPr>
                <w:rFonts w:eastAsiaTheme="minorEastAsia"/>
                <w:noProof/>
                <w:color w:val="auto"/>
                <w:sz w:val="22"/>
              </w:rPr>
              <w:tab/>
            </w:r>
            <w:r w:rsidRPr="00B4533A">
              <w:rPr>
                <w:rStyle w:val="Hyperlink"/>
                <w:rFonts w:ascii="Cambria" w:hAnsi="Cambria"/>
                <w:bCs/>
                <w:noProof/>
              </w:rPr>
              <w:t>C</w:t>
            </w:r>
            <w:r>
              <w:rPr>
                <w:rStyle w:val="Hyperlink"/>
                <w:rFonts w:ascii="Cambria" w:hAnsi="Cambria"/>
                <w:bCs/>
                <w:noProof/>
              </w:rPr>
              <w:t>ontact Details</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_Toc21091699 \h </w:instrText>
            </w:r>
            <w:r>
              <w:rPr>
                <w:noProof/>
                <w:webHidden/>
              </w:rPr>
            </w:r>
            <w:r>
              <w:rPr>
                <w:noProof/>
                <w:webHidden/>
              </w:rPr>
              <w:fldChar w:fldCharType="separate"/>
            </w:r>
            <w:r w:rsidR="00A0514C">
              <w:rPr>
                <w:noProof/>
                <w:webHidden/>
              </w:rPr>
              <w:t>9</w:t>
            </w:r>
            <w:r>
              <w:rPr>
                <w:noProof/>
                <w:webHidden/>
              </w:rPr>
              <w:fldChar w:fldCharType="end"/>
            </w:r>
          </w:hyperlink>
        </w:p>
        <w:p w14:paraId="77CFFA66" w14:textId="036469B2" w:rsidR="00355471" w:rsidRDefault="00355471">
          <w:pPr>
            <w:pStyle w:val="TOC1"/>
            <w:rPr>
              <w:rFonts w:eastAsiaTheme="minorEastAsia"/>
              <w:noProof/>
              <w:color w:val="auto"/>
              <w:sz w:val="22"/>
            </w:rPr>
          </w:pPr>
          <w:hyperlink w:anchor="_Toc21091700" w:history="1">
            <w:r w:rsidRPr="00B4533A">
              <w:rPr>
                <w:rStyle w:val="Hyperlink"/>
                <w:bCs/>
                <w:noProof/>
              </w:rPr>
              <w:t>8.</w:t>
            </w:r>
            <w:r>
              <w:rPr>
                <w:rFonts w:eastAsiaTheme="minorEastAsia"/>
                <w:noProof/>
                <w:color w:val="auto"/>
                <w:sz w:val="22"/>
              </w:rPr>
              <w:tab/>
            </w:r>
            <w:r w:rsidRPr="00B4533A">
              <w:rPr>
                <w:rStyle w:val="Hyperlink"/>
                <w:rFonts w:ascii="Cambria" w:hAnsi="Cambria"/>
                <w:bCs/>
                <w:noProof/>
              </w:rPr>
              <w:t>Annex – Country Overview &amp; Energy Sector</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_Toc21091700 \h </w:instrText>
            </w:r>
            <w:r>
              <w:rPr>
                <w:noProof/>
                <w:webHidden/>
              </w:rPr>
            </w:r>
            <w:r>
              <w:rPr>
                <w:noProof/>
                <w:webHidden/>
              </w:rPr>
              <w:fldChar w:fldCharType="separate"/>
            </w:r>
            <w:r w:rsidR="00A0514C">
              <w:rPr>
                <w:noProof/>
                <w:webHidden/>
              </w:rPr>
              <w:t>10</w:t>
            </w:r>
            <w:r>
              <w:rPr>
                <w:noProof/>
                <w:webHidden/>
              </w:rPr>
              <w:fldChar w:fldCharType="end"/>
            </w:r>
          </w:hyperlink>
        </w:p>
        <w:p w14:paraId="38A862D5" w14:textId="634B6F6A" w:rsidR="008A6414" w:rsidRPr="00374C79" w:rsidRDefault="001E1E58" w:rsidP="00374C79">
          <w:pPr>
            <w:tabs>
              <w:tab w:val="left" w:pos="5670"/>
              <w:tab w:val="right" w:leader="dot" w:pos="9900"/>
            </w:tabs>
            <w:jc w:val="both"/>
            <w:rPr>
              <w:rFonts w:ascii="Cambria" w:hAnsi="Cambria"/>
              <w:color w:val="000000" w:themeColor="text1"/>
            </w:rPr>
          </w:pPr>
          <w:r w:rsidRPr="00E47300">
            <w:rPr>
              <w:rFonts w:ascii="Cambria" w:hAnsi="Cambria"/>
              <w:b/>
              <w:bCs/>
              <w:noProof/>
              <w:color w:val="auto"/>
            </w:rPr>
            <w:fldChar w:fldCharType="end"/>
          </w:r>
        </w:p>
      </w:sdtContent>
    </w:sdt>
    <w:p w14:paraId="3D1557A8" w14:textId="4F5605D7" w:rsidR="000A7626" w:rsidRPr="0071540A" w:rsidRDefault="000A7626" w:rsidP="008A6414">
      <w:pPr>
        <w:tabs>
          <w:tab w:val="left" w:pos="3375"/>
        </w:tabs>
        <w:rPr>
          <w:rFonts w:ascii="Cambria" w:hAnsi="Cambria"/>
        </w:rPr>
        <w:sectPr w:rsidR="000A7626" w:rsidRPr="0071540A" w:rsidSect="00035DF1">
          <w:headerReference w:type="default" r:id="rId18"/>
          <w:headerReference w:type="first" r:id="rId19"/>
          <w:footerReference w:type="first" r:id="rId20"/>
          <w:pgSz w:w="12240" w:h="15840" w:code="1"/>
          <w:pgMar w:top="2160" w:right="1080" w:bottom="720" w:left="1080" w:header="432" w:footer="432" w:gutter="0"/>
          <w:pgNumType w:fmt="lowerRoman"/>
          <w:cols w:space="708"/>
          <w:titlePg/>
          <w:docGrid w:linePitch="360"/>
        </w:sectPr>
      </w:pPr>
    </w:p>
    <w:p w14:paraId="2A4EA3E8" w14:textId="0AF4C7CD" w:rsidR="00035DF1" w:rsidRPr="0071540A" w:rsidRDefault="00035DF1" w:rsidP="00527C9F">
      <w:pPr>
        <w:pStyle w:val="Heading1"/>
        <w:numPr>
          <w:ilvl w:val="0"/>
          <w:numId w:val="2"/>
        </w:numPr>
        <w:tabs>
          <w:tab w:val="left" w:pos="284"/>
        </w:tabs>
        <w:ind w:left="0" w:firstLine="0"/>
        <w:jc w:val="both"/>
        <w:rPr>
          <w:rFonts w:ascii="Cambria" w:hAnsi="Cambria"/>
          <w:sz w:val="36"/>
        </w:rPr>
      </w:pPr>
      <w:bookmarkStart w:id="0" w:name="_Toc11133161"/>
      <w:bookmarkStart w:id="1" w:name="_Toc21091693"/>
      <w:r w:rsidRPr="0071540A">
        <w:rPr>
          <w:rFonts w:ascii="Cambria" w:hAnsi="Cambria"/>
          <w:sz w:val="36"/>
        </w:rPr>
        <w:lastRenderedPageBreak/>
        <w:t>Disclaimer</w:t>
      </w:r>
      <w:bookmarkEnd w:id="1"/>
    </w:p>
    <w:p w14:paraId="295B1670" w14:textId="084FC0C8" w:rsidR="0042391F" w:rsidRPr="0071540A" w:rsidRDefault="0042391F" w:rsidP="0042391F">
      <w:pPr>
        <w:jc w:val="both"/>
        <w:rPr>
          <w:rFonts w:ascii="Cambria" w:hAnsi="Cambria"/>
          <w:color w:val="000000" w:themeColor="text1"/>
          <w:sz w:val="20"/>
          <w:szCs w:val="20"/>
        </w:rPr>
      </w:pPr>
      <w:r w:rsidRPr="0071540A">
        <w:rPr>
          <w:rFonts w:ascii="Cambria" w:hAnsi="Cambria"/>
          <w:color w:val="000000" w:themeColor="text1"/>
          <w:sz w:val="20"/>
          <w:szCs w:val="20"/>
        </w:rPr>
        <w:t xml:space="preserve">This Teaser (the “Teaser”) was compiled by International Finance Corporation (“IFC”) in relation to the structuring and tendering of a 40 MW solar power plant in Afghanistan (“Project”) under Public Private Partnership (“PPP”) mode. </w:t>
      </w:r>
    </w:p>
    <w:p w14:paraId="26788E2C" w14:textId="77777777" w:rsidR="0042391F" w:rsidRPr="0071540A" w:rsidRDefault="0042391F" w:rsidP="0042391F">
      <w:pPr>
        <w:jc w:val="both"/>
        <w:rPr>
          <w:rFonts w:ascii="Cambria" w:hAnsi="Cambria"/>
          <w:color w:val="000000" w:themeColor="text1"/>
          <w:sz w:val="20"/>
          <w:szCs w:val="20"/>
        </w:rPr>
      </w:pPr>
      <w:r w:rsidRPr="0071540A">
        <w:rPr>
          <w:rFonts w:ascii="Cambria" w:hAnsi="Cambria"/>
          <w:color w:val="000000" w:themeColor="text1"/>
          <w:sz w:val="20"/>
          <w:szCs w:val="20"/>
        </w:rPr>
        <w:t>The purpose of this Teaser is to acquaint prospective bidders/investors to the Project. No representation, warranty, or undertaking (express or implied) is made and no responsibility is accepted by IFC as to the adequacy, accuracy, completeness or reasonableness of this Teaser or any further information, notice or other document at any time supplied in connection with the Project contemplated hereunder. The information contained in this Teaser is not to be assumed to be correct subsequent to its date of issue, and the issuance of this Teaser does not constitute a representation or warranty by the World Bank or IFC that this information shall be updated at any time after the date of issuance. Nothing herein or attached hereto is, or may be relied upon as, a promise or representation as to the future performance or policies of the Project.</w:t>
      </w:r>
    </w:p>
    <w:p w14:paraId="79F2EC65" w14:textId="77777777" w:rsidR="0042391F" w:rsidRPr="0071540A" w:rsidRDefault="0042391F" w:rsidP="0042391F">
      <w:pPr>
        <w:jc w:val="both"/>
        <w:rPr>
          <w:rFonts w:ascii="Cambria" w:hAnsi="Cambria"/>
          <w:color w:val="000000" w:themeColor="text1"/>
          <w:sz w:val="20"/>
          <w:szCs w:val="20"/>
        </w:rPr>
      </w:pPr>
      <w:r w:rsidRPr="0071540A">
        <w:rPr>
          <w:rFonts w:ascii="Cambria" w:hAnsi="Cambria"/>
          <w:color w:val="000000" w:themeColor="text1"/>
          <w:sz w:val="20"/>
          <w:szCs w:val="20"/>
        </w:rPr>
        <w:t>This Teaser is not intended to provide the basis for a decision to bid/invest/participate in the Project. Any decision to participate in the Project should not be considered as a recommendation by IFC that any recipient of it should participate in the Project /transaction hereunder.</w:t>
      </w:r>
    </w:p>
    <w:p w14:paraId="7763EAA8" w14:textId="77777777" w:rsidR="0042391F" w:rsidRPr="0071540A" w:rsidRDefault="0042391F" w:rsidP="0042391F">
      <w:pPr>
        <w:jc w:val="both"/>
        <w:rPr>
          <w:rFonts w:ascii="Cambria" w:hAnsi="Cambria"/>
          <w:color w:val="000000" w:themeColor="text1"/>
          <w:sz w:val="20"/>
          <w:szCs w:val="20"/>
        </w:rPr>
      </w:pPr>
      <w:r w:rsidRPr="0071540A">
        <w:rPr>
          <w:rFonts w:ascii="Cambria" w:hAnsi="Cambria"/>
          <w:color w:val="000000" w:themeColor="text1"/>
          <w:sz w:val="20"/>
          <w:szCs w:val="20"/>
        </w:rPr>
        <w:t>Each recipient of this Teaser should make (and will be deemed to have made) its own determination of the relevance of the information contained herein and its own independent investigation and assessment of the Project, and the terms and conditions of the proposed financing. The illustration of any results and cash flows (if any) contained herein as well as any other estimates or projections should on no account be taken as forecasts or otherwise relied upon and should be read in conjunction with the assumptions and notes set out hereto, and no assurance can be given that they will be achieved or proved correct. This Teaser, the illustration of results and cash flows (if any) contained herein as well as any other estimates or projections should not be viewed as a substitute for such independent evaluation and investigation by a prospective bidder/investor. No representation or warranty is made by IFC as to the correctness, accuracy, adequacy, completeness or reasonableness of the projections and assumptions (if any) used.</w:t>
      </w:r>
    </w:p>
    <w:p w14:paraId="4F2E148F" w14:textId="77777777" w:rsidR="0042391F" w:rsidRPr="0071540A" w:rsidRDefault="0042391F" w:rsidP="0042391F">
      <w:pPr>
        <w:jc w:val="both"/>
        <w:rPr>
          <w:rFonts w:ascii="Cambria" w:hAnsi="Cambria"/>
          <w:color w:val="000000" w:themeColor="text1"/>
          <w:sz w:val="20"/>
          <w:szCs w:val="20"/>
        </w:rPr>
      </w:pPr>
      <w:r w:rsidRPr="0071540A">
        <w:rPr>
          <w:rFonts w:ascii="Cambria" w:hAnsi="Cambria"/>
          <w:color w:val="000000" w:themeColor="text1"/>
          <w:sz w:val="20"/>
          <w:szCs w:val="20"/>
        </w:rPr>
        <w:t>Prospective bidders/investors should be aware that: (a) to the extent any of the information contained herein or on which the financial model (if applicable) was based constitutes an assumption, forecast, projection or other data, which by its nature is uncertain, including but not limited to, revenue projections, future operating costs, future cost of capital (including inflation and currency exchange risks) and related economic and financial factors, there can be no assurance that future actual results and economic and financial conditions will not differ significantly from such assumptions, forecasts, and projections; and (b) as to the information supplied by third parties, IFC represents only that it is not aware of any material misstatement or omission therein.</w:t>
      </w:r>
    </w:p>
    <w:p w14:paraId="3B861AFC" w14:textId="35D79096" w:rsidR="00035DF1" w:rsidRPr="0071540A" w:rsidRDefault="0042391F" w:rsidP="0042391F">
      <w:pPr>
        <w:jc w:val="both"/>
        <w:rPr>
          <w:rFonts w:ascii="Cambria" w:hAnsi="Cambria"/>
        </w:rPr>
      </w:pPr>
      <w:r w:rsidRPr="0071540A">
        <w:rPr>
          <w:rFonts w:ascii="Cambria" w:hAnsi="Cambria"/>
          <w:color w:val="000000" w:themeColor="text1"/>
          <w:sz w:val="20"/>
          <w:szCs w:val="20"/>
        </w:rPr>
        <w:t>This Teaser is proprietary and for the confidential use of only those persons to whom it is distributed by IFC in connection with the tendering of the Project. Its use for any other purpose is not authorized, and it may not be reproduced or redistributed in whole or part, or divulged to, or shared with others, or used for any purpose other than the analysis of the project, without specific IFC authorization in writing. No other person has been authorized to give any information or make any representations with respect to the Project other than the information contained in this Teaser, and, if given or made, such other information or representations must not be relied upon as having been authorized.</w:t>
      </w:r>
      <w:r w:rsidR="00035DF1" w:rsidRPr="0071540A">
        <w:rPr>
          <w:rFonts w:ascii="Cambria" w:hAnsi="Cambria"/>
        </w:rPr>
        <w:br w:type="page"/>
      </w:r>
    </w:p>
    <w:p w14:paraId="3E272853" w14:textId="67C77C49" w:rsidR="00527C9F" w:rsidRPr="0071540A" w:rsidRDefault="00A172A5" w:rsidP="00527C9F">
      <w:pPr>
        <w:pStyle w:val="Heading1"/>
        <w:numPr>
          <w:ilvl w:val="0"/>
          <w:numId w:val="2"/>
        </w:numPr>
        <w:tabs>
          <w:tab w:val="left" w:pos="284"/>
        </w:tabs>
        <w:ind w:left="0" w:firstLine="0"/>
        <w:jc w:val="both"/>
        <w:rPr>
          <w:rFonts w:ascii="Cambria" w:hAnsi="Cambria"/>
          <w:sz w:val="36"/>
        </w:rPr>
      </w:pPr>
      <w:bookmarkStart w:id="2" w:name="_Toc21091694"/>
      <w:r w:rsidRPr="0071540A">
        <w:rPr>
          <w:rFonts w:ascii="Cambria" w:hAnsi="Cambria"/>
          <w:sz w:val="36"/>
        </w:rPr>
        <w:lastRenderedPageBreak/>
        <w:t>B</w:t>
      </w:r>
      <w:r w:rsidR="00E47300">
        <w:rPr>
          <w:rFonts w:ascii="Cambria" w:hAnsi="Cambria"/>
          <w:sz w:val="36"/>
        </w:rPr>
        <w:t>a</w:t>
      </w:r>
      <w:r w:rsidRPr="0071540A">
        <w:rPr>
          <w:rFonts w:ascii="Cambria" w:hAnsi="Cambria"/>
          <w:sz w:val="36"/>
        </w:rPr>
        <w:t>ckground</w:t>
      </w:r>
      <w:bookmarkEnd w:id="0"/>
      <w:bookmarkEnd w:id="2"/>
    </w:p>
    <w:p w14:paraId="1DA62E09" w14:textId="2527466B" w:rsidR="002F02E1" w:rsidRPr="001C35AD" w:rsidRDefault="004A3E22" w:rsidP="004A3E22">
      <w:pPr>
        <w:jc w:val="both"/>
        <w:rPr>
          <w:rFonts w:ascii="Cambria" w:hAnsi="Cambria"/>
          <w:color w:val="000000" w:themeColor="text1"/>
          <w:sz w:val="22"/>
        </w:rPr>
      </w:pPr>
      <w:r w:rsidRPr="001C35AD">
        <w:rPr>
          <w:rFonts w:ascii="Cambria" w:hAnsi="Cambria"/>
          <w:color w:val="000000" w:themeColor="text1"/>
          <w:sz w:val="22"/>
        </w:rPr>
        <w:t xml:space="preserve">At present, approximately </w:t>
      </w:r>
      <w:r w:rsidR="00304721" w:rsidRPr="001C35AD">
        <w:rPr>
          <w:rFonts w:ascii="Cambria" w:hAnsi="Cambria"/>
          <w:color w:val="000000" w:themeColor="text1"/>
          <w:sz w:val="22"/>
        </w:rPr>
        <w:t>7</w:t>
      </w:r>
      <w:r w:rsidRPr="001C35AD">
        <w:rPr>
          <w:rFonts w:ascii="Cambria" w:hAnsi="Cambria"/>
          <w:color w:val="000000" w:themeColor="text1"/>
          <w:sz w:val="22"/>
        </w:rPr>
        <w:t xml:space="preserve">0% of Afghanistan’s total power capacity of 1,450 MW is imported from the neighboring countries of Tajikistan, Turkmenistan, Uzbekistan and Iran. </w:t>
      </w:r>
      <w:r w:rsidR="001A3645" w:rsidRPr="001C35AD">
        <w:rPr>
          <w:rFonts w:ascii="Cambria" w:hAnsi="Cambria"/>
          <w:color w:val="000000" w:themeColor="text1"/>
          <w:sz w:val="22"/>
        </w:rPr>
        <w:t>A</w:t>
      </w:r>
      <w:r w:rsidR="00150242" w:rsidRPr="001C35AD">
        <w:rPr>
          <w:rFonts w:ascii="Cambria" w:hAnsi="Cambria"/>
          <w:color w:val="000000" w:themeColor="text1"/>
          <w:sz w:val="22"/>
        </w:rPr>
        <w:t>ccess to electricity remains low</w:t>
      </w:r>
      <w:r w:rsidR="00991989" w:rsidRPr="001C35AD">
        <w:rPr>
          <w:rFonts w:ascii="Cambria" w:hAnsi="Cambria"/>
          <w:color w:val="000000" w:themeColor="text1"/>
          <w:sz w:val="22"/>
        </w:rPr>
        <w:t>,</w:t>
      </w:r>
      <w:r w:rsidR="00150242" w:rsidRPr="001C35AD">
        <w:rPr>
          <w:rFonts w:ascii="Cambria" w:hAnsi="Cambria"/>
          <w:color w:val="000000" w:themeColor="text1"/>
          <w:sz w:val="22"/>
        </w:rPr>
        <w:t xml:space="preserve"> </w:t>
      </w:r>
      <w:r w:rsidR="00991989" w:rsidRPr="001C35AD">
        <w:rPr>
          <w:rFonts w:ascii="Cambria" w:hAnsi="Cambria"/>
          <w:color w:val="000000" w:themeColor="text1"/>
          <w:sz w:val="22"/>
        </w:rPr>
        <w:t xml:space="preserve">around </w:t>
      </w:r>
      <w:r w:rsidR="00150242" w:rsidRPr="001C35AD">
        <w:rPr>
          <w:rFonts w:ascii="Cambria" w:hAnsi="Cambria"/>
          <w:color w:val="000000" w:themeColor="text1"/>
          <w:sz w:val="22"/>
        </w:rPr>
        <w:t>34 percent</w:t>
      </w:r>
      <w:r w:rsidR="00991989" w:rsidRPr="001C35AD">
        <w:rPr>
          <w:rFonts w:ascii="Cambria" w:hAnsi="Cambria"/>
          <w:color w:val="000000" w:themeColor="text1"/>
          <w:sz w:val="22"/>
        </w:rPr>
        <w:t xml:space="preserve">, and it is </w:t>
      </w:r>
      <w:r w:rsidR="00150242" w:rsidRPr="001C35AD">
        <w:rPr>
          <w:rFonts w:ascii="Cambria" w:hAnsi="Cambria"/>
          <w:color w:val="000000" w:themeColor="text1"/>
          <w:sz w:val="22"/>
        </w:rPr>
        <w:t>focused in urban areas and along transmission corridors that are connected to imported energy. Afghanistan’s per capita electricity consumption averages 178 kilo Watt-hour (kWh) per person per year, significantly less than the South Asian average of 667 kWh per person and the average electricity usage of 3,050 kWh per person worldwide (based on 2015 data). Nevertheless, electricity access has expanded steadily, and the number of customers has grown from only a few tens of thousands in 2004 to over 1.5 million as of August 2018</w:t>
      </w:r>
      <w:r w:rsidR="001F537F" w:rsidRPr="001C35AD">
        <w:rPr>
          <w:rFonts w:ascii="Cambria" w:hAnsi="Cambria"/>
          <w:color w:val="000000" w:themeColor="text1"/>
          <w:sz w:val="22"/>
        </w:rPr>
        <w:t>.</w:t>
      </w:r>
      <w:r w:rsidR="00D74DD7" w:rsidRPr="001C35AD">
        <w:rPr>
          <w:rFonts w:ascii="Cambria" w:hAnsi="Cambria"/>
          <w:color w:val="000000" w:themeColor="text1"/>
          <w:sz w:val="22"/>
        </w:rPr>
        <w:t xml:space="preserve"> </w:t>
      </w:r>
      <w:r w:rsidR="00150242" w:rsidRPr="001C35AD">
        <w:rPr>
          <w:rFonts w:ascii="Cambria" w:hAnsi="Cambria"/>
          <w:color w:val="000000" w:themeColor="text1"/>
          <w:sz w:val="22"/>
        </w:rPr>
        <w:t xml:space="preserve"> </w:t>
      </w:r>
    </w:p>
    <w:p w14:paraId="3177DBB9" w14:textId="6EC52BFE" w:rsidR="009F311B" w:rsidRPr="001C35AD" w:rsidRDefault="00825299" w:rsidP="004A3E22">
      <w:pPr>
        <w:jc w:val="both"/>
        <w:rPr>
          <w:rFonts w:ascii="Cambria" w:hAnsi="Cambria"/>
          <w:color w:val="000000" w:themeColor="text1"/>
          <w:sz w:val="22"/>
        </w:rPr>
      </w:pPr>
      <w:r w:rsidRPr="001C35AD">
        <w:rPr>
          <w:rFonts w:ascii="Cambria" w:hAnsi="Cambria"/>
          <w:color w:val="000000" w:themeColor="text1"/>
          <w:sz w:val="22"/>
        </w:rPr>
        <w:t>The 2013 Power Sector Master Plan prepared by the Ministry of Energy and Water (</w:t>
      </w:r>
      <w:proofErr w:type="spellStart"/>
      <w:r w:rsidRPr="001C35AD">
        <w:rPr>
          <w:rFonts w:ascii="Cambria" w:hAnsi="Cambria"/>
          <w:color w:val="000000" w:themeColor="text1"/>
          <w:sz w:val="22"/>
        </w:rPr>
        <w:t>MoEW</w:t>
      </w:r>
      <w:proofErr w:type="spellEnd"/>
      <w:r w:rsidRPr="001C35AD">
        <w:rPr>
          <w:rFonts w:ascii="Cambria" w:hAnsi="Cambria"/>
          <w:color w:val="000000" w:themeColor="text1"/>
          <w:sz w:val="22"/>
        </w:rPr>
        <w:t>) presented a 20-year electricity demand forecast requiring a base case peak load of 3,500 MW and assessing a gross demand of 18,500 GWh by 2032. To meet this demand, the Power Sector Master Plan identified a combination of increasing domestic energy generation as well as imports.</w:t>
      </w:r>
      <w:r w:rsidR="002757A7" w:rsidRPr="001C35AD">
        <w:rPr>
          <w:rFonts w:ascii="Cambria" w:hAnsi="Cambria"/>
          <w:color w:val="000000" w:themeColor="text1"/>
          <w:sz w:val="22"/>
        </w:rPr>
        <w:t xml:space="preserve"> </w:t>
      </w:r>
      <w:r w:rsidR="00F6592C" w:rsidRPr="001C35AD">
        <w:rPr>
          <w:rFonts w:ascii="Cambria" w:hAnsi="Cambria"/>
          <w:color w:val="000000" w:themeColor="text1"/>
          <w:sz w:val="22"/>
        </w:rPr>
        <w:t xml:space="preserve">One of </w:t>
      </w:r>
      <w:r w:rsidR="00860FFB" w:rsidRPr="001C35AD">
        <w:rPr>
          <w:rFonts w:ascii="Cambria" w:hAnsi="Cambria"/>
          <w:color w:val="000000" w:themeColor="text1"/>
          <w:sz w:val="22"/>
        </w:rPr>
        <w:t>Government of Islamic Republic of Afghanistan (</w:t>
      </w:r>
      <w:proofErr w:type="spellStart"/>
      <w:r w:rsidR="00860FFB" w:rsidRPr="001C35AD">
        <w:rPr>
          <w:rFonts w:ascii="Cambria" w:hAnsi="Cambria"/>
          <w:color w:val="000000" w:themeColor="text1"/>
          <w:sz w:val="22"/>
        </w:rPr>
        <w:t>GoIRA</w:t>
      </w:r>
      <w:proofErr w:type="spellEnd"/>
      <w:r w:rsidR="00860FFB" w:rsidRPr="001C35AD">
        <w:rPr>
          <w:rFonts w:ascii="Cambria" w:hAnsi="Cambria"/>
          <w:color w:val="000000" w:themeColor="text1"/>
          <w:sz w:val="22"/>
        </w:rPr>
        <w:t>)</w:t>
      </w:r>
      <w:r w:rsidR="00F6592C" w:rsidRPr="001C35AD">
        <w:rPr>
          <w:rFonts w:ascii="Cambria" w:hAnsi="Cambria"/>
          <w:color w:val="000000" w:themeColor="text1"/>
          <w:sz w:val="22"/>
        </w:rPr>
        <w:t xml:space="preserve">’s </w:t>
      </w:r>
      <w:r w:rsidR="002757A7" w:rsidRPr="001C35AD">
        <w:rPr>
          <w:rFonts w:ascii="Cambria" w:hAnsi="Cambria"/>
          <w:color w:val="000000" w:themeColor="text1"/>
          <w:sz w:val="22"/>
        </w:rPr>
        <w:t xml:space="preserve">recent </w:t>
      </w:r>
      <w:r w:rsidR="00F6592C" w:rsidRPr="001C35AD">
        <w:rPr>
          <w:rFonts w:ascii="Cambria" w:hAnsi="Cambria"/>
          <w:color w:val="000000" w:themeColor="text1"/>
          <w:sz w:val="22"/>
        </w:rPr>
        <w:t>initiative to bridge the electricity access and shortfall i</w:t>
      </w:r>
      <w:r w:rsidR="00C56339" w:rsidRPr="001C35AD">
        <w:rPr>
          <w:rFonts w:ascii="Cambria" w:hAnsi="Cambria"/>
          <w:color w:val="000000" w:themeColor="text1"/>
          <w:sz w:val="22"/>
        </w:rPr>
        <w:t xml:space="preserve">s advancing a 2,000 MW </w:t>
      </w:r>
      <w:r w:rsidR="00A14641" w:rsidRPr="001C35AD">
        <w:rPr>
          <w:rFonts w:ascii="Cambria" w:hAnsi="Cambria"/>
          <w:color w:val="000000" w:themeColor="text1"/>
          <w:sz w:val="22"/>
        </w:rPr>
        <w:t xml:space="preserve">renewable </w:t>
      </w:r>
      <w:r w:rsidR="00C56339" w:rsidRPr="001C35AD">
        <w:rPr>
          <w:rFonts w:ascii="Cambria" w:hAnsi="Cambria"/>
          <w:color w:val="000000" w:themeColor="text1"/>
          <w:sz w:val="22"/>
        </w:rPr>
        <w:t>energy program as part of a wider green growth agenda</w:t>
      </w:r>
      <w:r w:rsidR="00F6592C" w:rsidRPr="001C35AD">
        <w:rPr>
          <w:rFonts w:ascii="Cambria" w:hAnsi="Cambria"/>
          <w:color w:val="000000" w:themeColor="text1"/>
          <w:sz w:val="22"/>
        </w:rPr>
        <w:t>.</w:t>
      </w:r>
      <w:r w:rsidR="009F311B" w:rsidRPr="001C35AD">
        <w:rPr>
          <w:rFonts w:ascii="Cambria" w:hAnsi="Cambria"/>
          <w:color w:val="000000" w:themeColor="text1"/>
          <w:sz w:val="22"/>
        </w:rPr>
        <w:t xml:space="preserve"> </w:t>
      </w:r>
    </w:p>
    <w:p w14:paraId="64B08392" w14:textId="10EC3B61" w:rsidR="004A3E22" w:rsidRPr="001C35AD" w:rsidRDefault="004A3E22" w:rsidP="004A3E22">
      <w:pPr>
        <w:jc w:val="both"/>
        <w:rPr>
          <w:rFonts w:ascii="Cambria" w:hAnsi="Cambria"/>
          <w:color w:val="000000" w:themeColor="text1"/>
          <w:sz w:val="22"/>
        </w:rPr>
      </w:pPr>
      <w:r w:rsidRPr="001C35AD">
        <w:rPr>
          <w:rFonts w:ascii="Cambria" w:hAnsi="Cambria"/>
          <w:color w:val="000000" w:themeColor="text1"/>
          <w:sz w:val="22"/>
        </w:rPr>
        <w:t xml:space="preserve">The </w:t>
      </w:r>
      <w:proofErr w:type="spellStart"/>
      <w:r w:rsidR="0027222F" w:rsidRPr="001C35AD">
        <w:rPr>
          <w:rFonts w:ascii="Cambria" w:hAnsi="Cambria"/>
          <w:color w:val="000000" w:themeColor="text1"/>
          <w:sz w:val="22"/>
        </w:rPr>
        <w:t>GoIRA</w:t>
      </w:r>
      <w:proofErr w:type="spellEnd"/>
      <w:r w:rsidR="0027222F" w:rsidRPr="001C35AD">
        <w:rPr>
          <w:rFonts w:ascii="Cambria" w:hAnsi="Cambria"/>
          <w:color w:val="000000" w:themeColor="text1"/>
          <w:sz w:val="22"/>
        </w:rPr>
        <w:t xml:space="preserve"> </w:t>
      </w:r>
      <w:r w:rsidRPr="001C35AD">
        <w:rPr>
          <w:rFonts w:ascii="Cambria" w:hAnsi="Cambria"/>
          <w:color w:val="000000" w:themeColor="text1"/>
          <w:sz w:val="22"/>
        </w:rPr>
        <w:t xml:space="preserve"> acting through the </w:t>
      </w:r>
      <w:proofErr w:type="spellStart"/>
      <w:r w:rsidRPr="001C35AD">
        <w:rPr>
          <w:rFonts w:ascii="Cambria" w:hAnsi="Cambria"/>
          <w:color w:val="000000" w:themeColor="text1"/>
          <w:sz w:val="22"/>
        </w:rPr>
        <w:t>M</w:t>
      </w:r>
      <w:r w:rsidR="001E2586" w:rsidRPr="001C35AD">
        <w:rPr>
          <w:rFonts w:ascii="Cambria" w:hAnsi="Cambria"/>
          <w:color w:val="000000" w:themeColor="text1"/>
          <w:sz w:val="22"/>
        </w:rPr>
        <w:t>oEW</w:t>
      </w:r>
      <w:proofErr w:type="spellEnd"/>
      <w:r w:rsidR="001E2586" w:rsidRPr="001C35AD">
        <w:rPr>
          <w:rFonts w:ascii="Cambria" w:hAnsi="Cambria"/>
          <w:color w:val="000000" w:themeColor="text1"/>
          <w:sz w:val="22"/>
        </w:rPr>
        <w:t xml:space="preserve"> </w:t>
      </w:r>
      <w:r w:rsidRPr="001C35AD">
        <w:rPr>
          <w:rFonts w:ascii="Cambria" w:hAnsi="Cambria"/>
          <w:color w:val="000000" w:themeColor="text1"/>
          <w:sz w:val="22"/>
        </w:rPr>
        <w:t>(the Procuring Authority) has engaged the International Finance Corporation</w:t>
      </w:r>
      <w:r w:rsidR="00146929" w:rsidRPr="001C35AD">
        <w:rPr>
          <w:rFonts w:ascii="Cambria" w:hAnsi="Cambria"/>
          <w:color w:val="000000" w:themeColor="text1"/>
          <w:sz w:val="22"/>
        </w:rPr>
        <w:t xml:space="preserve"> (IFC)</w:t>
      </w:r>
      <w:r w:rsidRPr="001C35AD">
        <w:rPr>
          <w:rFonts w:ascii="Cambria" w:hAnsi="Cambria"/>
          <w:color w:val="000000" w:themeColor="text1"/>
          <w:sz w:val="22"/>
        </w:rPr>
        <w:t>, a member of the World Bank Group, acting through its P</w:t>
      </w:r>
      <w:r w:rsidR="0027222F" w:rsidRPr="001C35AD">
        <w:rPr>
          <w:rFonts w:ascii="Cambria" w:hAnsi="Cambria"/>
          <w:color w:val="000000" w:themeColor="text1"/>
          <w:sz w:val="22"/>
        </w:rPr>
        <w:t>ublic Private Partnership (P</w:t>
      </w:r>
      <w:r w:rsidRPr="001C35AD">
        <w:rPr>
          <w:rFonts w:ascii="Cambria" w:hAnsi="Cambria"/>
          <w:color w:val="000000" w:themeColor="text1"/>
          <w:sz w:val="22"/>
        </w:rPr>
        <w:t>PP</w:t>
      </w:r>
      <w:r w:rsidR="0027222F" w:rsidRPr="001C35AD">
        <w:rPr>
          <w:rFonts w:ascii="Cambria" w:hAnsi="Cambria"/>
          <w:color w:val="000000" w:themeColor="text1"/>
          <w:sz w:val="22"/>
        </w:rPr>
        <w:t>)</w:t>
      </w:r>
      <w:r w:rsidRPr="001C35AD">
        <w:rPr>
          <w:rFonts w:ascii="Cambria" w:hAnsi="Cambria"/>
          <w:color w:val="000000" w:themeColor="text1"/>
          <w:sz w:val="22"/>
        </w:rPr>
        <w:t xml:space="preserve"> Transaction Advisory Services division, to act as lead transaction advisor to invite private sector developers to compete for the right to develop, finance, construct, operate</w:t>
      </w:r>
      <w:r w:rsidR="00146929" w:rsidRPr="001C35AD">
        <w:rPr>
          <w:rFonts w:ascii="Cambria" w:hAnsi="Cambria"/>
          <w:color w:val="000000" w:themeColor="text1"/>
          <w:sz w:val="22"/>
        </w:rPr>
        <w:t>,</w:t>
      </w:r>
      <w:r w:rsidRPr="001C35AD">
        <w:rPr>
          <w:rFonts w:ascii="Cambria" w:hAnsi="Cambria"/>
          <w:color w:val="000000" w:themeColor="text1"/>
          <w:sz w:val="22"/>
        </w:rPr>
        <w:t xml:space="preserve"> maintain</w:t>
      </w:r>
      <w:r w:rsidR="00146929" w:rsidRPr="001C35AD">
        <w:rPr>
          <w:rFonts w:ascii="Cambria" w:hAnsi="Cambria"/>
          <w:color w:val="000000" w:themeColor="text1"/>
          <w:sz w:val="22"/>
        </w:rPr>
        <w:t xml:space="preserve"> and transfer</w:t>
      </w:r>
      <w:r w:rsidRPr="001C35AD">
        <w:rPr>
          <w:rFonts w:ascii="Cambria" w:hAnsi="Cambria"/>
          <w:color w:val="000000" w:themeColor="text1"/>
          <w:sz w:val="22"/>
        </w:rPr>
        <w:t xml:space="preserve"> an independent utility-scale solar photovoltaic (PV) power project in Afghanistan of up</w:t>
      </w:r>
      <w:r w:rsidR="001C35AD">
        <w:rPr>
          <w:rFonts w:ascii="Cambria" w:hAnsi="Cambria"/>
          <w:color w:val="000000" w:themeColor="text1"/>
          <w:sz w:val="22"/>
        </w:rPr>
        <w:t xml:space="preserve"> </w:t>
      </w:r>
      <w:r w:rsidRPr="001C35AD">
        <w:rPr>
          <w:rFonts w:ascii="Cambria" w:hAnsi="Cambria"/>
          <w:color w:val="000000" w:themeColor="text1"/>
          <w:sz w:val="22"/>
        </w:rPr>
        <w:t xml:space="preserve">to 40MW </w:t>
      </w:r>
      <w:r w:rsidR="008F2B4F" w:rsidRPr="001C35AD">
        <w:rPr>
          <w:rFonts w:ascii="Cambria" w:hAnsi="Cambria"/>
          <w:color w:val="000000" w:themeColor="text1"/>
          <w:sz w:val="22"/>
        </w:rPr>
        <w:t xml:space="preserve">(Project) </w:t>
      </w:r>
      <w:r w:rsidR="008B7745" w:rsidRPr="001C35AD">
        <w:rPr>
          <w:rFonts w:ascii="Cambria" w:hAnsi="Cambria"/>
          <w:color w:val="000000" w:themeColor="text1"/>
          <w:sz w:val="22"/>
        </w:rPr>
        <w:t xml:space="preserve">under the </w:t>
      </w:r>
      <w:r w:rsidRPr="001C35AD">
        <w:rPr>
          <w:rFonts w:ascii="Cambria" w:hAnsi="Cambria"/>
          <w:color w:val="000000" w:themeColor="text1"/>
          <w:sz w:val="22"/>
        </w:rPr>
        <w:t xml:space="preserve">World Bank Group’s ‘Scaling Solar’ initiative. </w:t>
      </w:r>
    </w:p>
    <w:p w14:paraId="6597DEBE" w14:textId="31069A6F" w:rsidR="006B7BEC" w:rsidRPr="001C35AD" w:rsidRDefault="004A3E22" w:rsidP="004A3E22">
      <w:pPr>
        <w:jc w:val="both"/>
        <w:rPr>
          <w:rFonts w:ascii="Cambria" w:hAnsi="Cambria"/>
          <w:color w:val="000000" w:themeColor="text1"/>
          <w:sz w:val="22"/>
        </w:rPr>
      </w:pPr>
      <w:r w:rsidRPr="001C35AD">
        <w:rPr>
          <w:rFonts w:ascii="Cambria" w:hAnsi="Cambria"/>
          <w:color w:val="000000" w:themeColor="text1"/>
          <w:sz w:val="22"/>
        </w:rPr>
        <w:t>Scaling Solar is an open, competitive and transparent approach that facilitates the rapid development of privately-owned, utility-scale solar PV projects</w:t>
      </w:r>
      <w:r w:rsidR="008B7745" w:rsidRPr="001C35AD">
        <w:rPr>
          <w:rFonts w:ascii="Cambria" w:hAnsi="Cambria"/>
          <w:color w:val="000000" w:themeColor="text1"/>
          <w:sz w:val="22"/>
        </w:rPr>
        <w:t xml:space="preserve">, </w:t>
      </w:r>
      <w:r w:rsidRPr="001C35AD">
        <w:rPr>
          <w:rFonts w:ascii="Cambria" w:hAnsi="Cambria"/>
          <w:color w:val="000000" w:themeColor="text1"/>
          <w:sz w:val="22"/>
        </w:rPr>
        <w:t>offer</w:t>
      </w:r>
      <w:r w:rsidR="008B7745" w:rsidRPr="001C35AD">
        <w:rPr>
          <w:rFonts w:ascii="Cambria" w:hAnsi="Cambria"/>
          <w:color w:val="000000" w:themeColor="text1"/>
          <w:sz w:val="22"/>
        </w:rPr>
        <w:t>ing</w:t>
      </w:r>
      <w:r w:rsidRPr="001C35AD">
        <w:rPr>
          <w:rFonts w:ascii="Cambria" w:hAnsi="Cambria"/>
          <w:color w:val="000000" w:themeColor="text1"/>
          <w:sz w:val="22"/>
        </w:rPr>
        <w:t xml:space="preserve"> a ‘one-stop-shop’ package of contracts, financing, guarantees and insurance.</w:t>
      </w:r>
      <w:bookmarkStart w:id="3" w:name="_Hlk15046550"/>
    </w:p>
    <w:bookmarkEnd w:id="3"/>
    <w:p w14:paraId="78640BBA" w14:textId="34DE941C" w:rsidR="00D742A5" w:rsidRPr="001C35AD" w:rsidRDefault="00D742A5" w:rsidP="00023ABD">
      <w:pPr>
        <w:jc w:val="both"/>
        <w:rPr>
          <w:rFonts w:ascii="Cambria" w:hAnsi="Cambria"/>
          <w:color w:val="000000" w:themeColor="text1"/>
          <w:sz w:val="22"/>
        </w:rPr>
      </w:pPr>
      <w:r w:rsidRPr="001C35AD">
        <w:rPr>
          <w:rFonts w:ascii="Cambria" w:hAnsi="Cambria"/>
          <w:color w:val="000000" w:themeColor="text1"/>
          <w:sz w:val="22"/>
        </w:rPr>
        <w:t>IFC</w:t>
      </w:r>
      <w:r w:rsidR="003346C6" w:rsidRPr="001C35AD">
        <w:rPr>
          <w:rFonts w:ascii="Cambria" w:hAnsi="Cambria"/>
          <w:color w:val="000000" w:themeColor="text1"/>
          <w:sz w:val="22"/>
        </w:rPr>
        <w:t>, in assistance with international/domestic consultants,</w:t>
      </w:r>
      <w:r w:rsidR="00ED6CC4" w:rsidRPr="001C35AD">
        <w:rPr>
          <w:rFonts w:ascii="Cambria" w:hAnsi="Cambria"/>
          <w:color w:val="000000" w:themeColor="text1"/>
          <w:sz w:val="22"/>
        </w:rPr>
        <w:t xml:space="preserve"> has undertaken</w:t>
      </w:r>
      <w:r w:rsidR="00C27102" w:rsidRPr="001C35AD">
        <w:rPr>
          <w:rFonts w:ascii="Cambria" w:hAnsi="Cambria"/>
          <w:color w:val="000000" w:themeColor="text1"/>
          <w:sz w:val="22"/>
        </w:rPr>
        <w:t xml:space="preserve"> </w:t>
      </w:r>
      <w:r w:rsidRPr="001C35AD">
        <w:rPr>
          <w:rFonts w:ascii="Cambria" w:hAnsi="Cambria"/>
          <w:color w:val="000000" w:themeColor="text1"/>
          <w:sz w:val="22"/>
        </w:rPr>
        <w:t>technical, commercial</w:t>
      </w:r>
      <w:r w:rsidR="00FF17AF" w:rsidRPr="001C35AD">
        <w:rPr>
          <w:rFonts w:ascii="Cambria" w:hAnsi="Cambria"/>
          <w:color w:val="000000" w:themeColor="text1"/>
          <w:sz w:val="22"/>
        </w:rPr>
        <w:t xml:space="preserve"> and</w:t>
      </w:r>
      <w:r w:rsidRPr="001C35AD">
        <w:rPr>
          <w:rFonts w:ascii="Cambria" w:hAnsi="Cambria"/>
          <w:color w:val="000000" w:themeColor="text1"/>
          <w:sz w:val="22"/>
        </w:rPr>
        <w:t xml:space="preserve"> legal due diligence.</w:t>
      </w:r>
      <w:r w:rsidR="00FF17AF" w:rsidRPr="001C35AD">
        <w:rPr>
          <w:rFonts w:ascii="Cambria" w:hAnsi="Cambria"/>
          <w:color w:val="000000" w:themeColor="text1"/>
          <w:sz w:val="22"/>
        </w:rPr>
        <w:t xml:space="preserve"> After </w:t>
      </w:r>
      <w:proofErr w:type="spellStart"/>
      <w:r w:rsidR="00FF17AF" w:rsidRPr="001C35AD">
        <w:rPr>
          <w:rFonts w:ascii="Cambria" w:hAnsi="Cambria"/>
          <w:color w:val="000000" w:themeColor="text1"/>
          <w:sz w:val="22"/>
        </w:rPr>
        <w:t>GoIRA</w:t>
      </w:r>
      <w:proofErr w:type="spellEnd"/>
      <w:r w:rsidR="00FF17AF" w:rsidRPr="001C35AD">
        <w:rPr>
          <w:rFonts w:ascii="Cambria" w:hAnsi="Cambria"/>
          <w:color w:val="000000" w:themeColor="text1"/>
          <w:sz w:val="22"/>
        </w:rPr>
        <w:t xml:space="preserve"> approval of transaction structure</w:t>
      </w:r>
      <w:r w:rsidR="00354FC6" w:rsidRPr="001C35AD">
        <w:rPr>
          <w:rFonts w:ascii="Cambria" w:hAnsi="Cambria"/>
          <w:color w:val="000000" w:themeColor="text1"/>
          <w:sz w:val="22"/>
        </w:rPr>
        <w:t>, IFC will initiate</w:t>
      </w:r>
      <w:r w:rsidRPr="001C35AD">
        <w:rPr>
          <w:rFonts w:ascii="Cambria" w:hAnsi="Cambria"/>
          <w:color w:val="000000" w:themeColor="text1"/>
          <w:sz w:val="22"/>
        </w:rPr>
        <w:t xml:space="preserve"> transparent bidding process leading to the procurement of a private developer.</w:t>
      </w:r>
    </w:p>
    <w:p w14:paraId="56E7C4D4" w14:textId="77777777" w:rsidR="0003123C" w:rsidRPr="0071540A" w:rsidRDefault="0003123C" w:rsidP="003A255A">
      <w:pPr>
        <w:spacing w:before="0" w:after="160" w:line="259" w:lineRule="auto"/>
        <w:jc w:val="both"/>
        <w:rPr>
          <w:rFonts w:ascii="Cambria" w:hAnsi="Cambria"/>
        </w:rPr>
        <w:sectPr w:rsidR="0003123C" w:rsidRPr="0071540A" w:rsidSect="0092125E">
          <w:headerReference w:type="default" r:id="rId21"/>
          <w:footerReference w:type="default" r:id="rId22"/>
          <w:headerReference w:type="first" r:id="rId23"/>
          <w:footerReference w:type="first" r:id="rId24"/>
          <w:pgSz w:w="12240" w:h="15840" w:code="1"/>
          <w:pgMar w:top="2160" w:right="1080" w:bottom="720" w:left="1080" w:header="648" w:footer="432" w:gutter="0"/>
          <w:cols w:space="708"/>
          <w:docGrid w:linePitch="360"/>
        </w:sectPr>
      </w:pPr>
    </w:p>
    <w:p w14:paraId="74A429DB" w14:textId="2795D876" w:rsidR="002E0856" w:rsidRPr="002E0856" w:rsidRDefault="00336D6A" w:rsidP="002E0856">
      <w:pPr>
        <w:pStyle w:val="Heading1"/>
        <w:numPr>
          <w:ilvl w:val="0"/>
          <w:numId w:val="2"/>
        </w:numPr>
        <w:tabs>
          <w:tab w:val="left" w:pos="284"/>
        </w:tabs>
        <w:ind w:left="0" w:firstLine="0"/>
        <w:jc w:val="both"/>
        <w:rPr>
          <w:rFonts w:ascii="Cambria" w:hAnsi="Cambria"/>
          <w:sz w:val="36"/>
        </w:rPr>
      </w:pPr>
      <w:bookmarkStart w:id="4" w:name="_Toc21091695"/>
      <w:r w:rsidRPr="0071540A">
        <w:rPr>
          <w:rFonts w:ascii="Cambria" w:hAnsi="Cambria"/>
          <w:sz w:val="36"/>
        </w:rPr>
        <w:lastRenderedPageBreak/>
        <w:t>Project</w:t>
      </w:r>
      <w:r w:rsidR="002E0856">
        <w:rPr>
          <w:rFonts w:ascii="Cambria" w:hAnsi="Cambria"/>
          <w:sz w:val="36"/>
        </w:rPr>
        <w:t xml:space="preserve"> OVERVIEW</w:t>
      </w:r>
      <w:bookmarkEnd w:id="4"/>
      <w:r w:rsidRPr="0071540A">
        <w:rPr>
          <w:rFonts w:ascii="Cambria" w:hAnsi="Cambria"/>
          <w:sz w:val="36"/>
        </w:rPr>
        <w:t xml:space="preserve"> </w:t>
      </w:r>
    </w:p>
    <w:tbl>
      <w:tblPr>
        <w:tblStyle w:val="GridTable4"/>
        <w:tblW w:w="0" w:type="auto"/>
        <w:tblLook w:val="04A0" w:firstRow="1" w:lastRow="0" w:firstColumn="1" w:lastColumn="0" w:noHBand="0" w:noVBand="1"/>
      </w:tblPr>
      <w:tblGrid>
        <w:gridCol w:w="2245"/>
        <w:gridCol w:w="7825"/>
      </w:tblGrid>
      <w:tr w:rsidR="009824C8" w:rsidRPr="00AB5070" w14:paraId="160566B7" w14:textId="77777777" w:rsidTr="00AB50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002060"/>
          </w:tcPr>
          <w:p w14:paraId="6FA55AEE" w14:textId="77777777" w:rsidR="009824C8" w:rsidRPr="00AB5070" w:rsidRDefault="009824C8" w:rsidP="00AB5070">
            <w:pPr>
              <w:spacing w:line="240" w:lineRule="auto"/>
              <w:jc w:val="both"/>
              <w:rPr>
                <w:rStyle w:val="Bold"/>
                <w:rFonts w:ascii="Cambria" w:hAnsi="Cambria"/>
                <w:color w:val="000000" w:themeColor="text1"/>
                <w:sz w:val="22"/>
              </w:rPr>
            </w:pPr>
          </w:p>
        </w:tc>
        <w:tc>
          <w:tcPr>
            <w:tcW w:w="7825" w:type="dxa"/>
            <w:shd w:val="clear" w:color="auto" w:fill="002060"/>
          </w:tcPr>
          <w:p w14:paraId="359E53E6" w14:textId="77777777" w:rsidR="009824C8" w:rsidRPr="00AB5070" w:rsidRDefault="009824C8" w:rsidP="00AB5070">
            <w:pPr>
              <w:spacing w:line="240" w:lineRule="auto"/>
              <w:jc w:val="both"/>
              <w:cnfStyle w:val="100000000000" w:firstRow="1" w:lastRow="0" w:firstColumn="0" w:lastColumn="0" w:oddVBand="0" w:evenVBand="0" w:oddHBand="0" w:evenHBand="0" w:firstRowFirstColumn="0" w:firstRowLastColumn="0" w:lastRowFirstColumn="0" w:lastRowLastColumn="0"/>
              <w:rPr>
                <w:rStyle w:val="Bold"/>
                <w:rFonts w:ascii="Cambria" w:hAnsi="Cambria"/>
                <w:color w:val="000000" w:themeColor="text1"/>
                <w:sz w:val="22"/>
              </w:rPr>
            </w:pPr>
          </w:p>
        </w:tc>
      </w:tr>
      <w:tr w:rsidR="00144AFA" w:rsidRPr="00AB5070" w14:paraId="08D63A40" w14:textId="77777777" w:rsidTr="00AB50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F2F2F2" w:themeFill="background1" w:themeFillShade="F2"/>
          </w:tcPr>
          <w:p w14:paraId="68422AE2" w14:textId="6A90FE35" w:rsidR="00144AFA" w:rsidRPr="00AB5070" w:rsidRDefault="00144AFA" w:rsidP="00AB5070">
            <w:pPr>
              <w:spacing w:line="240" w:lineRule="auto"/>
              <w:jc w:val="both"/>
              <w:rPr>
                <w:rFonts w:ascii="Cambria" w:hAnsi="Cambria" w:cs="Arial"/>
                <w:b w:val="0"/>
                <w:kern w:val="24"/>
                <w:sz w:val="22"/>
              </w:rPr>
            </w:pPr>
            <w:r w:rsidRPr="00AB5070">
              <w:rPr>
                <w:rFonts w:ascii="Cambria" w:hAnsi="Cambria" w:cs="Arial"/>
                <w:b w:val="0"/>
                <w:bCs w:val="0"/>
                <w:color w:val="000000" w:themeColor="text1"/>
                <w:kern w:val="24"/>
                <w:sz w:val="22"/>
              </w:rPr>
              <w:t>Project</w:t>
            </w:r>
          </w:p>
        </w:tc>
        <w:tc>
          <w:tcPr>
            <w:tcW w:w="7825" w:type="dxa"/>
            <w:shd w:val="clear" w:color="auto" w:fill="F2F2F2" w:themeFill="background1" w:themeFillShade="F2"/>
          </w:tcPr>
          <w:p w14:paraId="73DD38BA" w14:textId="0F9E9CBA" w:rsidR="00AB5070" w:rsidRPr="00AB5070" w:rsidRDefault="00144AFA" w:rsidP="00AB5070">
            <w:pPr>
              <w:pStyle w:val="ListParagraph"/>
              <w:numPr>
                <w:ilvl w:val="0"/>
                <w:numId w:val="25"/>
              </w:numPr>
              <w:spacing w:line="240" w:lineRule="auto"/>
              <w:jc w:val="both"/>
              <w:cnfStyle w:val="000000100000" w:firstRow="0" w:lastRow="0" w:firstColumn="0" w:lastColumn="0" w:oddVBand="0" w:evenVBand="0" w:oddHBand="1" w:evenHBand="0" w:firstRowFirstColumn="0" w:firstRowLastColumn="0" w:lastRowFirstColumn="0" w:lastRowLastColumn="0"/>
              <w:rPr>
                <w:rStyle w:val="Bold"/>
                <w:rFonts w:ascii="Cambria" w:hAnsi="Cambria"/>
                <w:b w:val="0"/>
                <w:color w:val="000000" w:themeColor="text1"/>
                <w:sz w:val="22"/>
              </w:rPr>
            </w:pPr>
            <w:r w:rsidRPr="00AB5070">
              <w:rPr>
                <w:rFonts w:ascii="Cambria" w:hAnsi="Cambria" w:cs="Arial"/>
                <w:color w:val="000000" w:themeColor="text1"/>
                <w:kern w:val="24"/>
                <w:sz w:val="22"/>
              </w:rPr>
              <w:t>Up</w:t>
            </w:r>
            <w:r w:rsidR="00BE763D" w:rsidRPr="00AB5070">
              <w:rPr>
                <w:rFonts w:ascii="Cambria" w:hAnsi="Cambria" w:cs="Arial"/>
                <w:color w:val="000000" w:themeColor="text1"/>
                <w:kern w:val="24"/>
                <w:sz w:val="22"/>
              </w:rPr>
              <w:t xml:space="preserve"> </w:t>
            </w:r>
            <w:r w:rsidRPr="00AB5070">
              <w:rPr>
                <w:rFonts w:ascii="Cambria" w:hAnsi="Cambria" w:cs="Arial"/>
                <w:color w:val="000000" w:themeColor="text1"/>
                <w:kern w:val="24"/>
                <w:sz w:val="22"/>
              </w:rPr>
              <w:t xml:space="preserve">to 40MW green-field solar PV based power project. </w:t>
            </w:r>
          </w:p>
        </w:tc>
      </w:tr>
      <w:tr w:rsidR="00144AFA" w:rsidRPr="00AB5070" w14:paraId="60659F38" w14:textId="77777777" w:rsidTr="00AB5070">
        <w:trPr>
          <w:trHeight w:val="20"/>
        </w:trPr>
        <w:tc>
          <w:tcPr>
            <w:cnfStyle w:val="001000000000" w:firstRow="0" w:lastRow="0" w:firstColumn="1" w:lastColumn="0" w:oddVBand="0" w:evenVBand="0" w:oddHBand="0" w:evenHBand="0" w:firstRowFirstColumn="0" w:firstRowLastColumn="0" w:lastRowFirstColumn="0" w:lastRowLastColumn="0"/>
            <w:tcW w:w="2245" w:type="dxa"/>
          </w:tcPr>
          <w:p w14:paraId="1D855456" w14:textId="454AE748" w:rsidR="00144AFA" w:rsidRPr="00AB5070" w:rsidRDefault="00144AFA" w:rsidP="00AB5070">
            <w:pPr>
              <w:spacing w:line="240" w:lineRule="auto"/>
              <w:jc w:val="both"/>
              <w:rPr>
                <w:rFonts w:ascii="Cambria" w:hAnsi="Cambria" w:cs="Arial"/>
                <w:b w:val="0"/>
                <w:kern w:val="24"/>
                <w:sz w:val="22"/>
              </w:rPr>
            </w:pPr>
            <w:r w:rsidRPr="00AB5070">
              <w:rPr>
                <w:rFonts w:ascii="Cambria" w:hAnsi="Cambria" w:cs="Arial"/>
                <w:b w:val="0"/>
                <w:bCs w:val="0"/>
                <w:color w:val="000000" w:themeColor="text1"/>
                <w:kern w:val="24"/>
                <w:sz w:val="22"/>
              </w:rPr>
              <w:t>Location</w:t>
            </w:r>
          </w:p>
        </w:tc>
        <w:tc>
          <w:tcPr>
            <w:tcW w:w="7825" w:type="dxa"/>
          </w:tcPr>
          <w:p w14:paraId="4E244486" w14:textId="41044C99" w:rsidR="00144AFA" w:rsidRPr="00AB5070" w:rsidRDefault="00592E8B" w:rsidP="00AB5070">
            <w:pPr>
              <w:pStyle w:val="ListParagraph"/>
              <w:numPr>
                <w:ilvl w:val="0"/>
                <w:numId w:val="25"/>
              </w:numPr>
              <w:spacing w:line="240" w:lineRule="auto"/>
              <w:jc w:val="both"/>
              <w:cnfStyle w:val="000000000000" w:firstRow="0" w:lastRow="0" w:firstColumn="0" w:lastColumn="0" w:oddVBand="0" w:evenVBand="0" w:oddHBand="0" w:evenHBand="0" w:firstRowFirstColumn="0" w:firstRowLastColumn="0" w:lastRowFirstColumn="0" w:lastRowLastColumn="0"/>
              <w:rPr>
                <w:rStyle w:val="Bold"/>
                <w:rFonts w:ascii="Cambria" w:hAnsi="Cambria"/>
                <w:b w:val="0"/>
                <w:color w:val="000000" w:themeColor="text1"/>
                <w:sz w:val="22"/>
              </w:rPr>
            </w:pPr>
            <w:r w:rsidRPr="00AB5070">
              <w:rPr>
                <w:rFonts w:ascii="Cambria" w:hAnsi="Cambria" w:cs="Arial"/>
                <w:color w:val="000000" w:themeColor="text1"/>
                <w:kern w:val="24"/>
                <w:sz w:val="22"/>
              </w:rPr>
              <w:t>81.6 hectares</w:t>
            </w:r>
            <w:r w:rsidR="002E0856">
              <w:rPr>
                <w:rFonts w:ascii="Cambria" w:hAnsi="Cambria" w:cs="Arial"/>
                <w:color w:val="000000" w:themeColor="text1"/>
                <w:kern w:val="24"/>
                <w:sz w:val="22"/>
              </w:rPr>
              <w:t xml:space="preserve">, </w:t>
            </w:r>
            <w:r w:rsidR="00144AFA" w:rsidRPr="00AB5070">
              <w:rPr>
                <w:rFonts w:ascii="Cambria" w:hAnsi="Cambria" w:cs="Arial"/>
                <w:color w:val="000000" w:themeColor="text1"/>
                <w:kern w:val="24"/>
                <w:sz w:val="22"/>
              </w:rPr>
              <w:t xml:space="preserve">south of </w:t>
            </w:r>
            <w:proofErr w:type="spellStart"/>
            <w:r w:rsidR="00144AFA" w:rsidRPr="00AB5070">
              <w:rPr>
                <w:rFonts w:ascii="Cambria" w:hAnsi="Cambria" w:cs="Arial"/>
                <w:color w:val="000000" w:themeColor="text1"/>
                <w:kern w:val="24"/>
                <w:sz w:val="22"/>
              </w:rPr>
              <w:t>Guzara</w:t>
            </w:r>
            <w:proofErr w:type="spellEnd"/>
            <w:r w:rsidR="00144AFA" w:rsidRPr="00AB5070">
              <w:rPr>
                <w:rFonts w:ascii="Cambria" w:hAnsi="Cambria" w:cs="Arial"/>
                <w:color w:val="000000" w:themeColor="text1"/>
                <w:kern w:val="24"/>
                <w:sz w:val="22"/>
              </w:rPr>
              <w:t xml:space="preserve"> District, Herat</w:t>
            </w:r>
            <w:r w:rsidR="003009AE" w:rsidRPr="00AB5070">
              <w:rPr>
                <w:rFonts w:ascii="Cambria" w:hAnsi="Cambria" w:cs="Arial"/>
                <w:color w:val="000000" w:themeColor="text1"/>
                <w:kern w:val="24"/>
                <w:sz w:val="22"/>
              </w:rPr>
              <w:t>.</w:t>
            </w:r>
            <w:r w:rsidR="00144AFA" w:rsidRPr="00AB5070">
              <w:rPr>
                <w:rFonts w:ascii="Cambria" w:hAnsi="Cambria" w:cs="Arial"/>
                <w:color w:val="000000" w:themeColor="text1"/>
                <w:kern w:val="24"/>
                <w:sz w:val="22"/>
              </w:rPr>
              <w:t xml:space="preserve"> </w:t>
            </w:r>
          </w:p>
        </w:tc>
      </w:tr>
      <w:tr w:rsidR="00F01950" w:rsidRPr="00AB5070" w14:paraId="7AFE3753" w14:textId="77777777" w:rsidTr="00AB50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1947822E" w14:textId="0AC355A3" w:rsidR="00F01950" w:rsidRPr="00AB5070" w:rsidRDefault="00F01950" w:rsidP="00AB5070">
            <w:pPr>
              <w:spacing w:line="240" w:lineRule="auto"/>
              <w:jc w:val="both"/>
              <w:rPr>
                <w:rFonts w:ascii="Cambria" w:hAnsi="Cambria" w:cs="Arial"/>
                <w:b w:val="0"/>
                <w:bCs w:val="0"/>
                <w:color w:val="000000" w:themeColor="text1"/>
                <w:kern w:val="24"/>
                <w:sz w:val="22"/>
              </w:rPr>
            </w:pPr>
            <w:r w:rsidRPr="00AB5070">
              <w:rPr>
                <w:rFonts w:ascii="Cambria" w:hAnsi="Cambria" w:cs="Arial"/>
                <w:b w:val="0"/>
                <w:bCs w:val="0"/>
                <w:color w:val="000000" w:themeColor="text1"/>
                <w:kern w:val="24"/>
                <w:sz w:val="22"/>
              </w:rPr>
              <w:t xml:space="preserve">Project </w:t>
            </w:r>
            <w:r w:rsidR="009B6860" w:rsidRPr="00AB5070">
              <w:rPr>
                <w:rFonts w:ascii="Cambria" w:hAnsi="Cambria" w:cs="Arial"/>
                <w:b w:val="0"/>
                <w:bCs w:val="0"/>
                <w:color w:val="000000" w:themeColor="text1"/>
                <w:kern w:val="24"/>
                <w:sz w:val="22"/>
              </w:rPr>
              <w:t>Structure</w:t>
            </w:r>
          </w:p>
        </w:tc>
        <w:tc>
          <w:tcPr>
            <w:tcW w:w="7825" w:type="dxa"/>
            <w:shd w:val="clear" w:color="auto" w:fill="FFFFFF" w:themeFill="background1"/>
          </w:tcPr>
          <w:p w14:paraId="0EB8F602" w14:textId="7B855FAD" w:rsidR="008E0D44" w:rsidRPr="00AB5070" w:rsidRDefault="008E0D44" w:rsidP="00AB5070">
            <w:pPr>
              <w:pStyle w:val="ListParagraph"/>
              <w:numPr>
                <w:ilvl w:val="0"/>
                <w:numId w:val="24"/>
              </w:numPr>
              <w:spacing w:line="240" w:lineRule="auto"/>
              <w:jc w:val="both"/>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themeColor="text1"/>
                <w:kern w:val="24"/>
                <w:sz w:val="22"/>
              </w:rPr>
            </w:pPr>
            <w:r w:rsidRPr="00AB5070">
              <w:rPr>
                <w:rFonts w:ascii="Cambria" w:hAnsi="Cambria" w:cs="Arial"/>
                <w:bCs/>
                <w:color w:val="000000" w:themeColor="text1"/>
                <w:kern w:val="24"/>
                <w:sz w:val="22"/>
              </w:rPr>
              <w:t xml:space="preserve">The private developer will develop the Project under a Design-Build-Finance-Operate-Maintenance-Transfer (DBFOMT) contract or similar arrangement. </w:t>
            </w:r>
          </w:p>
          <w:p w14:paraId="68C270B5" w14:textId="50F01F52" w:rsidR="008E0D44" w:rsidRPr="00AB5070" w:rsidRDefault="008E0D44" w:rsidP="00AB5070">
            <w:pPr>
              <w:pStyle w:val="ListParagraph"/>
              <w:numPr>
                <w:ilvl w:val="0"/>
                <w:numId w:val="24"/>
              </w:numPr>
              <w:spacing w:line="240" w:lineRule="auto"/>
              <w:jc w:val="both"/>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themeColor="text1"/>
                <w:kern w:val="24"/>
                <w:sz w:val="22"/>
              </w:rPr>
            </w:pPr>
            <w:r w:rsidRPr="00AB5070">
              <w:rPr>
                <w:rFonts w:ascii="Cambria" w:hAnsi="Cambria" w:cs="Arial"/>
                <w:bCs/>
                <w:color w:val="000000" w:themeColor="text1"/>
                <w:kern w:val="24"/>
                <w:sz w:val="22"/>
              </w:rPr>
              <w:t>P</w:t>
            </w:r>
            <w:r w:rsidR="004A792A" w:rsidRPr="00AB5070">
              <w:rPr>
                <w:rFonts w:ascii="Cambria" w:hAnsi="Cambria" w:cs="Arial"/>
                <w:bCs/>
                <w:color w:val="000000" w:themeColor="text1"/>
                <w:kern w:val="24"/>
                <w:sz w:val="22"/>
              </w:rPr>
              <w:t>ower Purchase Agreement (P</w:t>
            </w:r>
            <w:r w:rsidRPr="00AB5070">
              <w:rPr>
                <w:rFonts w:ascii="Cambria" w:hAnsi="Cambria" w:cs="Arial"/>
                <w:bCs/>
                <w:color w:val="000000" w:themeColor="text1"/>
                <w:kern w:val="24"/>
                <w:sz w:val="22"/>
              </w:rPr>
              <w:t>PA</w:t>
            </w:r>
            <w:r w:rsidR="004A792A" w:rsidRPr="00AB5070">
              <w:rPr>
                <w:rFonts w:ascii="Cambria" w:hAnsi="Cambria" w:cs="Arial"/>
                <w:bCs/>
                <w:color w:val="000000" w:themeColor="text1"/>
                <w:kern w:val="24"/>
                <w:sz w:val="22"/>
              </w:rPr>
              <w:t>) and Government Support Agreement (GSA)</w:t>
            </w:r>
            <w:r w:rsidRPr="00AB5070">
              <w:rPr>
                <w:rFonts w:ascii="Cambria" w:hAnsi="Cambria" w:cs="Arial"/>
                <w:bCs/>
                <w:color w:val="000000" w:themeColor="text1"/>
                <w:kern w:val="24"/>
                <w:sz w:val="22"/>
              </w:rPr>
              <w:t xml:space="preserve"> is expected to be maximum 25 years</w:t>
            </w:r>
            <w:r w:rsidR="00135420" w:rsidRPr="00AB5070">
              <w:rPr>
                <w:rFonts w:ascii="Cambria" w:hAnsi="Cambria" w:cs="Arial"/>
                <w:bCs/>
                <w:color w:val="000000" w:themeColor="text1"/>
                <w:kern w:val="24"/>
                <w:sz w:val="22"/>
              </w:rPr>
              <w:t>. Under the Scaling Solar program, the PPA and GSA (Project Documents) have been designed to provide a fair and reasonable balance between the interests of the relevant host government and utility (on the one side) and the relevant developer and its lenders (on the other).</w:t>
            </w:r>
            <w:r w:rsidRPr="00AB5070">
              <w:rPr>
                <w:rFonts w:ascii="Cambria" w:hAnsi="Cambria" w:cs="Arial"/>
                <w:bCs/>
                <w:color w:val="000000" w:themeColor="text1"/>
                <w:kern w:val="24"/>
                <w:sz w:val="22"/>
              </w:rPr>
              <w:t xml:space="preserve"> </w:t>
            </w:r>
          </w:p>
          <w:p w14:paraId="6759CC44" w14:textId="25644729" w:rsidR="00F01950" w:rsidRPr="00AB5070" w:rsidRDefault="00596845" w:rsidP="00AB5070">
            <w:pPr>
              <w:pStyle w:val="ListParagraph"/>
              <w:numPr>
                <w:ilvl w:val="0"/>
                <w:numId w:val="24"/>
              </w:numPr>
              <w:spacing w:line="240" w:lineRule="auto"/>
              <w:jc w:val="both"/>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themeColor="text1"/>
                <w:kern w:val="24"/>
                <w:sz w:val="22"/>
              </w:rPr>
            </w:pPr>
            <w:r w:rsidRPr="00AB5070">
              <w:rPr>
                <w:rFonts w:ascii="Cambria" w:hAnsi="Cambria" w:cs="Arial"/>
                <w:bCs/>
                <w:color w:val="000000" w:themeColor="text1"/>
                <w:kern w:val="24"/>
                <w:sz w:val="22"/>
              </w:rPr>
              <w:t>Take and Pay offtake arrangement</w:t>
            </w:r>
            <w:r w:rsidR="00DC3B62" w:rsidRPr="00AB5070">
              <w:rPr>
                <w:rFonts w:ascii="Cambria" w:hAnsi="Cambria" w:cs="Arial"/>
                <w:bCs/>
                <w:color w:val="000000" w:themeColor="text1"/>
                <w:kern w:val="24"/>
                <w:sz w:val="22"/>
              </w:rPr>
              <w:t xml:space="preserve"> under PPA</w:t>
            </w:r>
            <w:r w:rsidR="008E1F73" w:rsidRPr="00AB5070">
              <w:rPr>
                <w:rFonts w:ascii="Cambria" w:hAnsi="Cambria" w:cs="Arial"/>
                <w:bCs/>
                <w:color w:val="000000" w:themeColor="text1"/>
                <w:kern w:val="24"/>
                <w:sz w:val="22"/>
              </w:rPr>
              <w:t>.</w:t>
            </w:r>
            <w:r w:rsidR="00DC3B62" w:rsidRPr="00AB5070">
              <w:rPr>
                <w:rFonts w:ascii="Cambria" w:hAnsi="Cambria" w:cs="Arial"/>
                <w:bCs/>
                <w:color w:val="000000" w:themeColor="text1"/>
                <w:kern w:val="24"/>
                <w:sz w:val="22"/>
              </w:rPr>
              <w:t xml:space="preserve"> </w:t>
            </w:r>
            <w:r w:rsidR="00291CFE" w:rsidRPr="00AB5070">
              <w:rPr>
                <w:rFonts w:ascii="Cambria" w:hAnsi="Cambria" w:cs="Arial"/>
                <w:bCs/>
                <w:color w:val="000000" w:themeColor="text1"/>
                <w:kern w:val="24"/>
                <w:sz w:val="22"/>
              </w:rPr>
              <w:t xml:space="preserve">DABS will purchase and accept all energy generated by the power plant. </w:t>
            </w:r>
          </w:p>
        </w:tc>
      </w:tr>
      <w:tr w:rsidR="00144AFA" w:rsidRPr="00AB5070" w14:paraId="05713085" w14:textId="77777777" w:rsidTr="00AB5070">
        <w:trPr>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F2F2F2" w:themeFill="background1" w:themeFillShade="F2"/>
          </w:tcPr>
          <w:p w14:paraId="4E60DC16" w14:textId="210ABC11" w:rsidR="00144AFA" w:rsidRPr="00AB5070" w:rsidRDefault="00144AFA" w:rsidP="00AB5070">
            <w:pPr>
              <w:spacing w:line="240" w:lineRule="auto"/>
              <w:jc w:val="both"/>
              <w:rPr>
                <w:rFonts w:ascii="Cambria" w:hAnsi="Cambria" w:cs="Arial"/>
                <w:b w:val="0"/>
                <w:kern w:val="24"/>
                <w:sz w:val="22"/>
              </w:rPr>
            </w:pPr>
            <w:r w:rsidRPr="00AB5070">
              <w:rPr>
                <w:rFonts w:ascii="Cambria" w:hAnsi="Cambria" w:cs="Arial"/>
                <w:b w:val="0"/>
                <w:bCs w:val="0"/>
                <w:color w:val="000000" w:themeColor="text1"/>
                <w:kern w:val="24"/>
                <w:sz w:val="22"/>
              </w:rPr>
              <w:t>Credit Enhancement</w:t>
            </w:r>
          </w:p>
        </w:tc>
        <w:tc>
          <w:tcPr>
            <w:tcW w:w="7825" w:type="dxa"/>
            <w:shd w:val="clear" w:color="auto" w:fill="F2F2F2" w:themeFill="background1" w:themeFillShade="F2"/>
          </w:tcPr>
          <w:p w14:paraId="74E80E15" w14:textId="1B059801" w:rsidR="00144AFA" w:rsidRPr="00AB5070" w:rsidRDefault="00144AFA" w:rsidP="00AB5070">
            <w:pPr>
              <w:pStyle w:val="ListParagraph"/>
              <w:numPr>
                <w:ilvl w:val="0"/>
                <w:numId w:val="27"/>
              </w:numPr>
              <w:spacing w:line="240" w:lineRule="auto"/>
              <w:jc w:val="both"/>
              <w:cnfStyle w:val="000000000000" w:firstRow="0" w:lastRow="0" w:firstColumn="0" w:lastColumn="0" w:oddVBand="0" w:evenVBand="0" w:oddHBand="0" w:evenHBand="0" w:firstRowFirstColumn="0" w:firstRowLastColumn="0" w:lastRowFirstColumn="0" w:lastRowLastColumn="0"/>
              <w:rPr>
                <w:rFonts w:ascii="Cambria" w:hAnsi="Cambria" w:cs="Arial"/>
                <w:bCs/>
                <w:kern w:val="24"/>
                <w:sz w:val="22"/>
              </w:rPr>
            </w:pPr>
            <w:r w:rsidRPr="00AB5070">
              <w:rPr>
                <w:rFonts w:ascii="Cambria" w:hAnsi="Cambria" w:cs="Arial"/>
                <w:color w:val="000000" w:themeColor="text1"/>
                <w:kern w:val="24"/>
                <w:sz w:val="22"/>
              </w:rPr>
              <w:t xml:space="preserve">Under the Scaling Solar package, political risk insurance from </w:t>
            </w:r>
            <w:r w:rsidR="00242900" w:rsidRPr="00AB5070">
              <w:rPr>
                <w:rFonts w:ascii="Cambria" w:hAnsi="Cambria" w:cs="Arial"/>
                <w:color w:val="000000" w:themeColor="text1"/>
                <w:kern w:val="24"/>
                <w:sz w:val="22"/>
              </w:rPr>
              <w:t>Multilateral Investment Guarantee Agency (</w:t>
            </w:r>
            <w:r w:rsidRPr="00AB5070">
              <w:rPr>
                <w:rFonts w:ascii="Cambria" w:hAnsi="Cambria" w:cs="Arial"/>
                <w:color w:val="000000" w:themeColor="text1"/>
                <w:kern w:val="24"/>
                <w:sz w:val="22"/>
              </w:rPr>
              <w:t>MIGA</w:t>
            </w:r>
            <w:r w:rsidR="00242900" w:rsidRPr="00AB5070">
              <w:rPr>
                <w:rFonts w:ascii="Cambria" w:hAnsi="Cambria" w:cs="Arial"/>
                <w:color w:val="000000" w:themeColor="text1"/>
                <w:kern w:val="24"/>
                <w:sz w:val="22"/>
              </w:rPr>
              <w:t>)</w:t>
            </w:r>
            <w:r w:rsidR="008C335E" w:rsidRPr="00AB5070">
              <w:rPr>
                <w:rStyle w:val="FootnoteReference"/>
                <w:rFonts w:ascii="Cambria" w:hAnsi="Cambria" w:cs="Arial"/>
                <w:color w:val="000000" w:themeColor="text1"/>
                <w:kern w:val="24"/>
                <w:sz w:val="22"/>
              </w:rPr>
              <w:footnoteReference w:id="2"/>
            </w:r>
            <w:r w:rsidRPr="00AB5070">
              <w:rPr>
                <w:rFonts w:ascii="Cambria" w:hAnsi="Cambria" w:cs="Arial"/>
                <w:color w:val="000000" w:themeColor="text1"/>
                <w:kern w:val="24"/>
                <w:sz w:val="22"/>
              </w:rPr>
              <w:t xml:space="preserve"> and partial risk guarantees from </w:t>
            </w:r>
            <w:r w:rsidR="001106AE" w:rsidRPr="00AB5070">
              <w:rPr>
                <w:rFonts w:ascii="Cambria" w:hAnsi="Cambria" w:cs="Arial"/>
                <w:color w:val="000000" w:themeColor="text1"/>
                <w:kern w:val="24"/>
                <w:sz w:val="22"/>
              </w:rPr>
              <w:t>International Development Association (</w:t>
            </w:r>
            <w:r w:rsidRPr="00AB5070">
              <w:rPr>
                <w:rFonts w:ascii="Cambria" w:hAnsi="Cambria" w:cs="Arial"/>
                <w:color w:val="000000" w:themeColor="text1"/>
                <w:kern w:val="24"/>
                <w:sz w:val="22"/>
              </w:rPr>
              <w:t>IDA</w:t>
            </w:r>
            <w:r w:rsidR="001106AE" w:rsidRPr="00AB5070">
              <w:rPr>
                <w:rFonts w:ascii="Cambria" w:hAnsi="Cambria" w:cs="Arial"/>
                <w:color w:val="000000" w:themeColor="text1"/>
                <w:kern w:val="24"/>
                <w:sz w:val="22"/>
              </w:rPr>
              <w:t>)</w:t>
            </w:r>
            <w:r w:rsidR="00B921C0" w:rsidRPr="00AB5070">
              <w:rPr>
                <w:rStyle w:val="FootnoteReference"/>
                <w:rFonts w:ascii="Cambria" w:hAnsi="Cambria" w:cs="Arial"/>
                <w:color w:val="000000" w:themeColor="text1"/>
                <w:kern w:val="24"/>
                <w:sz w:val="22"/>
              </w:rPr>
              <w:footnoteReference w:id="3"/>
            </w:r>
            <w:r w:rsidRPr="00AB5070">
              <w:rPr>
                <w:rFonts w:ascii="Cambria" w:hAnsi="Cambria" w:cs="Arial"/>
                <w:color w:val="000000" w:themeColor="text1"/>
                <w:kern w:val="24"/>
                <w:sz w:val="22"/>
              </w:rPr>
              <w:t xml:space="preserve"> </w:t>
            </w:r>
            <w:r w:rsidR="00B36218" w:rsidRPr="00AB5070">
              <w:rPr>
                <w:rFonts w:ascii="Cambria" w:hAnsi="Cambria" w:cs="Arial"/>
                <w:color w:val="000000" w:themeColor="text1"/>
                <w:kern w:val="24"/>
                <w:sz w:val="22"/>
              </w:rPr>
              <w:t xml:space="preserve">are likely to be available and </w:t>
            </w:r>
            <w:r w:rsidRPr="00AB5070">
              <w:rPr>
                <w:rFonts w:ascii="Cambria" w:hAnsi="Cambria" w:cs="Arial"/>
                <w:color w:val="000000" w:themeColor="text1"/>
                <w:kern w:val="24"/>
                <w:sz w:val="22"/>
              </w:rPr>
              <w:t xml:space="preserve">can be opted to credit enhance the transaction structure. </w:t>
            </w:r>
          </w:p>
        </w:tc>
      </w:tr>
      <w:tr w:rsidR="00144AFA" w:rsidRPr="00AB5070" w14:paraId="1A982E32" w14:textId="77777777" w:rsidTr="00AB50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42AD8025" w14:textId="5A5F3C7F" w:rsidR="00144AFA" w:rsidRPr="00AB5070" w:rsidRDefault="00144AFA" w:rsidP="00AB5070">
            <w:pPr>
              <w:spacing w:line="240" w:lineRule="auto"/>
              <w:jc w:val="both"/>
              <w:rPr>
                <w:rStyle w:val="Bold"/>
                <w:rFonts w:ascii="Cambria" w:hAnsi="Cambria"/>
                <w:color w:val="000000" w:themeColor="text1"/>
                <w:sz w:val="22"/>
              </w:rPr>
            </w:pPr>
            <w:r w:rsidRPr="00AB5070">
              <w:rPr>
                <w:rFonts w:ascii="Cambria" w:hAnsi="Cambria" w:cs="Arial"/>
                <w:b w:val="0"/>
                <w:bCs w:val="0"/>
                <w:color w:val="000000" w:themeColor="text1"/>
                <w:kern w:val="24"/>
                <w:sz w:val="22"/>
              </w:rPr>
              <w:t>Progress to-date</w:t>
            </w:r>
          </w:p>
        </w:tc>
        <w:tc>
          <w:tcPr>
            <w:tcW w:w="7825" w:type="dxa"/>
            <w:shd w:val="clear" w:color="auto" w:fill="FFFFFF" w:themeFill="background1"/>
          </w:tcPr>
          <w:p w14:paraId="12A0B240" w14:textId="65A6BE88" w:rsidR="00144AFA" w:rsidRPr="00AB5070" w:rsidRDefault="00144AFA" w:rsidP="00AB5070">
            <w:pPr>
              <w:pStyle w:val="NormalWeb"/>
              <w:numPr>
                <w:ilvl w:val="0"/>
                <w:numId w:val="26"/>
              </w:numPr>
              <w:spacing w:before="120" w:beforeAutospacing="0" w:after="120" w:afterAutospacing="0"/>
              <w:ind w:left="796"/>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kern w:val="24"/>
                <w:sz w:val="22"/>
                <w:szCs w:val="22"/>
              </w:rPr>
            </w:pPr>
            <w:proofErr w:type="spellStart"/>
            <w:r w:rsidRPr="00AB5070">
              <w:rPr>
                <w:rFonts w:ascii="Cambria" w:hAnsi="Cambria" w:cs="Arial"/>
                <w:color w:val="000000" w:themeColor="text1"/>
                <w:kern w:val="24"/>
                <w:sz w:val="22"/>
                <w:szCs w:val="22"/>
              </w:rPr>
              <w:t>GoIRA</w:t>
            </w:r>
            <w:proofErr w:type="spellEnd"/>
            <w:r w:rsidRPr="00AB5070">
              <w:rPr>
                <w:rFonts w:ascii="Cambria" w:hAnsi="Cambria" w:cs="Arial"/>
                <w:color w:val="000000" w:themeColor="text1"/>
                <w:kern w:val="24"/>
                <w:sz w:val="22"/>
                <w:szCs w:val="22"/>
              </w:rPr>
              <w:t>/</w:t>
            </w:r>
            <w:proofErr w:type="spellStart"/>
            <w:r w:rsidRPr="00AB5070">
              <w:rPr>
                <w:rFonts w:ascii="Cambria" w:hAnsi="Cambria" w:cs="Arial"/>
                <w:color w:val="000000" w:themeColor="text1"/>
                <w:kern w:val="24"/>
                <w:sz w:val="22"/>
                <w:szCs w:val="22"/>
              </w:rPr>
              <w:t>MoEW</w:t>
            </w:r>
            <w:proofErr w:type="spellEnd"/>
            <w:r w:rsidRPr="00AB5070">
              <w:rPr>
                <w:rFonts w:ascii="Cambria" w:hAnsi="Cambria" w:cs="Arial"/>
                <w:color w:val="000000" w:themeColor="text1"/>
                <w:kern w:val="24"/>
                <w:sz w:val="22"/>
                <w:szCs w:val="22"/>
              </w:rPr>
              <w:t xml:space="preserve"> </w:t>
            </w:r>
            <w:r w:rsidR="00FE6CD4" w:rsidRPr="00AB5070">
              <w:rPr>
                <w:rFonts w:ascii="Cambria" w:hAnsi="Cambria" w:cs="Arial"/>
                <w:color w:val="000000" w:themeColor="text1"/>
                <w:kern w:val="24"/>
                <w:sz w:val="22"/>
                <w:szCs w:val="22"/>
              </w:rPr>
              <w:t xml:space="preserve">identified the site and </w:t>
            </w:r>
            <w:r w:rsidRPr="00AB5070">
              <w:rPr>
                <w:rFonts w:ascii="Cambria" w:hAnsi="Cambria" w:cs="Arial"/>
                <w:color w:val="000000" w:themeColor="text1"/>
                <w:kern w:val="24"/>
                <w:sz w:val="22"/>
                <w:szCs w:val="22"/>
              </w:rPr>
              <w:t xml:space="preserve">in assistance with </w:t>
            </w:r>
            <w:r w:rsidR="00E810A5" w:rsidRPr="00AB5070">
              <w:rPr>
                <w:rFonts w:ascii="Cambria" w:hAnsi="Cambria" w:cs="Arial"/>
                <w:color w:val="000000" w:themeColor="text1"/>
                <w:kern w:val="24"/>
                <w:sz w:val="22"/>
                <w:szCs w:val="22"/>
              </w:rPr>
              <w:t>an</w:t>
            </w:r>
            <w:r w:rsidRPr="00AB5070">
              <w:rPr>
                <w:rFonts w:ascii="Cambria" w:hAnsi="Cambria" w:cs="Arial"/>
                <w:color w:val="000000" w:themeColor="text1"/>
                <w:kern w:val="24"/>
                <w:sz w:val="22"/>
                <w:szCs w:val="22"/>
              </w:rPr>
              <w:t xml:space="preserve"> </w:t>
            </w:r>
            <w:r w:rsidR="00FE6CD4" w:rsidRPr="00AB5070">
              <w:rPr>
                <w:rFonts w:ascii="Cambria" w:hAnsi="Cambria" w:cs="Arial"/>
                <w:color w:val="000000" w:themeColor="text1"/>
                <w:kern w:val="24"/>
                <w:sz w:val="22"/>
                <w:szCs w:val="22"/>
              </w:rPr>
              <w:t xml:space="preserve">IFC and other </w:t>
            </w:r>
            <w:r w:rsidRPr="00AB5070">
              <w:rPr>
                <w:rFonts w:ascii="Cambria" w:hAnsi="Cambria" w:cs="Arial"/>
                <w:color w:val="000000" w:themeColor="text1"/>
                <w:kern w:val="24"/>
                <w:sz w:val="22"/>
                <w:szCs w:val="22"/>
              </w:rPr>
              <w:t>consultant</w:t>
            </w:r>
            <w:r w:rsidR="00FE6CD4" w:rsidRPr="00AB5070">
              <w:rPr>
                <w:rFonts w:ascii="Cambria" w:hAnsi="Cambria" w:cs="Arial"/>
                <w:color w:val="000000" w:themeColor="text1"/>
                <w:kern w:val="24"/>
                <w:sz w:val="22"/>
                <w:szCs w:val="22"/>
              </w:rPr>
              <w:t>s</w:t>
            </w:r>
            <w:r w:rsidRPr="00AB5070">
              <w:rPr>
                <w:rFonts w:ascii="Cambria" w:hAnsi="Cambria" w:cs="Arial"/>
                <w:color w:val="000000" w:themeColor="text1"/>
                <w:kern w:val="24"/>
                <w:sz w:val="22"/>
                <w:szCs w:val="22"/>
              </w:rPr>
              <w:t xml:space="preserve"> </w:t>
            </w:r>
            <w:r w:rsidR="00FE6CD4" w:rsidRPr="00AB5070">
              <w:rPr>
                <w:rFonts w:ascii="Cambria" w:hAnsi="Cambria" w:cs="Arial"/>
                <w:color w:val="000000" w:themeColor="text1"/>
                <w:kern w:val="24"/>
                <w:sz w:val="22"/>
                <w:szCs w:val="22"/>
              </w:rPr>
              <w:t xml:space="preserve">is </w:t>
            </w:r>
            <w:r w:rsidR="007170AF" w:rsidRPr="00AB5070">
              <w:rPr>
                <w:rFonts w:ascii="Cambria" w:hAnsi="Cambria" w:cs="Arial"/>
                <w:color w:val="000000" w:themeColor="text1"/>
                <w:kern w:val="24"/>
                <w:sz w:val="22"/>
                <w:szCs w:val="22"/>
              </w:rPr>
              <w:t xml:space="preserve">finalizing the transaction structure based on due diligence undertaken by consultants: </w:t>
            </w:r>
            <w:r w:rsidRPr="00AB5070">
              <w:rPr>
                <w:rFonts w:ascii="Cambria" w:hAnsi="Cambria" w:cs="Arial"/>
                <w:color w:val="000000" w:themeColor="text1"/>
                <w:kern w:val="24"/>
                <w:sz w:val="22"/>
                <w:szCs w:val="22"/>
              </w:rPr>
              <w:t xml:space="preserve"> </w:t>
            </w:r>
          </w:p>
          <w:p w14:paraId="1DFC1A05" w14:textId="7176CB4E" w:rsidR="007170AF" w:rsidRPr="00AB5070" w:rsidRDefault="00144AFA" w:rsidP="00AB5070">
            <w:pPr>
              <w:pStyle w:val="NormalWeb"/>
              <w:numPr>
                <w:ilvl w:val="3"/>
                <w:numId w:val="22"/>
              </w:numPr>
              <w:spacing w:before="120" w:beforeAutospacing="0" w:after="120" w:afterAutospacing="0"/>
              <w:ind w:left="1246"/>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kern w:val="24"/>
                <w:sz w:val="22"/>
                <w:szCs w:val="22"/>
              </w:rPr>
            </w:pPr>
            <w:r w:rsidRPr="00AB5070">
              <w:rPr>
                <w:rFonts w:ascii="Cambria" w:hAnsi="Cambria" w:cs="Arial"/>
                <w:color w:val="000000" w:themeColor="text1"/>
                <w:kern w:val="24"/>
                <w:sz w:val="22"/>
                <w:szCs w:val="22"/>
              </w:rPr>
              <w:t>Technical</w:t>
            </w:r>
            <w:r w:rsidR="007170AF" w:rsidRPr="00AB5070">
              <w:rPr>
                <w:rFonts w:ascii="Cambria" w:hAnsi="Cambria" w:cs="Arial"/>
                <w:color w:val="000000" w:themeColor="text1"/>
                <w:kern w:val="24"/>
                <w:sz w:val="22"/>
                <w:szCs w:val="22"/>
              </w:rPr>
              <w:t xml:space="preserve"> and</w:t>
            </w:r>
            <w:r w:rsidRPr="00AB5070">
              <w:rPr>
                <w:rFonts w:ascii="Cambria" w:hAnsi="Cambria" w:cs="Arial"/>
                <w:color w:val="000000" w:themeColor="text1"/>
                <w:kern w:val="24"/>
                <w:sz w:val="22"/>
                <w:szCs w:val="22"/>
              </w:rPr>
              <w:t xml:space="preserve"> </w:t>
            </w:r>
            <w:r w:rsidR="007170AF" w:rsidRPr="00AB5070">
              <w:rPr>
                <w:rFonts w:ascii="Cambria" w:hAnsi="Cambria" w:cs="Arial"/>
                <w:color w:val="000000" w:themeColor="text1"/>
                <w:kern w:val="24"/>
                <w:sz w:val="22"/>
                <w:szCs w:val="22"/>
              </w:rPr>
              <w:t>e</w:t>
            </w:r>
            <w:r w:rsidRPr="00AB5070">
              <w:rPr>
                <w:rFonts w:ascii="Cambria" w:hAnsi="Cambria" w:cs="Arial"/>
                <w:color w:val="000000" w:themeColor="text1"/>
                <w:kern w:val="24"/>
                <w:sz w:val="22"/>
                <w:szCs w:val="22"/>
              </w:rPr>
              <w:t xml:space="preserve">nvironmental </w:t>
            </w:r>
            <w:r w:rsidR="007170AF" w:rsidRPr="00AB5070">
              <w:rPr>
                <w:rFonts w:ascii="Cambria" w:hAnsi="Cambria" w:cs="Arial"/>
                <w:color w:val="000000" w:themeColor="text1"/>
                <w:kern w:val="24"/>
                <w:sz w:val="22"/>
                <w:szCs w:val="22"/>
              </w:rPr>
              <w:t>consultant:</w:t>
            </w:r>
          </w:p>
          <w:p w14:paraId="1F302B93" w14:textId="5D7929CB" w:rsidR="007170AF" w:rsidRPr="00AB5070" w:rsidRDefault="007170AF" w:rsidP="00A44490">
            <w:pPr>
              <w:pStyle w:val="NormalWeb"/>
              <w:numPr>
                <w:ilvl w:val="0"/>
                <w:numId w:val="28"/>
              </w:numPr>
              <w:spacing w:before="120" w:beforeAutospacing="0" w:after="120" w:afterAutospacing="0"/>
              <w:ind w:left="1696"/>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kern w:val="24"/>
                <w:sz w:val="22"/>
                <w:szCs w:val="22"/>
              </w:rPr>
            </w:pPr>
            <w:r w:rsidRPr="00AB5070">
              <w:rPr>
                <w:rFonts w:ascii="Cambria" w:hAnsi="Cambria" w:cs="Arial"/>
                <w:color w:val="000000" w:themeColor="text1"/>
                <w:kern w:val="24"/>
                <w:sz w:val="22"/>
                <w:szCs w:val="22"/>
              </w:rPr>
              <w:t>GOPA-International Energy Consultants</w:t>
            </w:r>
            <w:r w:rsidR="00AB5070">
              <w:rPr>
                <w:rFonts w:ascii="Cambria" w:hAnsi="Cambria" w:cs="Arial"/>
                <w:color w:val="000000" w:themeColor="text1"/>
                <w:kern w:val="24"/>
                <w:sz w:val="22"/>
                <w:szCs w:val="22"/>
              </w:rPr>
              <w:t>, Germany</w:t>
            </w:r>
            <w:r w:rsidR="00AB5070" w:rsidRPr="00AB5070">
              <w:rPr>
                <w:rFonts w:ascii="Cambria" w:hAnsi="Cambria" w:cs="Arial"/>
                <w:color w:val="000000" w:themeColor="text1"/>
                <w:kern w:val="24"/>
                <w:sz w:val="22"/>
                <w:szCs w:val="22"/>
              </w:rPr>
              <w:t xml:space="preserve">/ </w:t>
            </w:r>
            <w:r w:rsidR="0096425F" w:rsidRPr="00AB5070">
              <w:rPr>
                <w:rFonts w:ascii="Cambria" w:hAnsi="Cambria" w:cs="Arial"/>
                <w:color w:val="000000" w:themeColor="text1"/>
                <w:kern w:val="24"/>
                <w:sz w:val="22"/>
                <w:szCs w:val="22"/>
              </w:rPr>
              <w:t>Dynamic Vision</w:t>
            </w:r>
            <w:r w:rsidR="00AB5070">
              <w:rPr>
                <w:rFonts w:ascii="Cambria" w:hAnsi="Cambria" w:cs="Arial"/>
                <w:color w:val="000000" w:themeColor="text1"/>
                <w:kern w:val="24"/>
                <w:sz w:val="22"/>
                <w:szCs w:val="22"/>
              </w:rPr>
              <w:t>, Afghanistan</w:t>
            </w:r>
          </w:p>
          <w:p w14:paraId="1447CD0B" w14:textId="1BCC9DA7" w:rsidR="00144AFA" w:rsidRPr="00AB5070" w:rsidRDefault="00144AFA" w:rsidP="00AB5070">
            <w:pPr>
              <w:pStyle w:val="NormalWeb"/>
              <w:numPr>
                <w:ilvl w:val="3"/>
                <w:numId w:val="22"/>
              </w:numPr>
              <w:spacing w:before="120" w:beforeAutospacing="0" w:after="120" w:afterAutospacing="0"/>
              <w:ind w:left="1246"/>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kern w:val="24"/>
                <w:sz w:val="22"/>
                <w:szCs w:val="22"/>
              </w:rPr>
            </w:pPr>
            <w:r w:rsidRPr="00AB5070">
              <w:rPr>
                <w:rFonts w:ascii="Cambria" w:hAnsi="Cambria" w:cs="Arial"/>
                <w:color w:val="000000" w:themeColor="text1"/>
                <w:kern w:val="24"/>
                <w:sz w:val="22"/>
                <w:szCs w:val="22"/>
              </w:rPr>
              <w:t xml:space="preserve">Legal </w:t>
            </w:r>
            <w:r w:rsidR="00AB5070">
              <w:rPr>
                <w:rFonts w:ascii="Cambria" w:hAnsi="Cambria" w:cs="Arial"/>
                <w:color w:val="000000" w:themeColor="text1"/>
                <w:kern w:val="24"/>
                <w:sz w:val="22"/>
                <w:szCs w:val="22"/>
              </w:rPr>
              <w:t>advisors”</w:t>
            </w:r>
          </w:p>
          <w:p w14:paraId="1519D1F4" w14:textId="78C83EF8" w:rsidR="00144AFA" w:rsidRPr="00AB5070" w:rsidRDefault="0096425F" w:rsidP="00AB5070">
            <w:pPr>
              <w:pStyle w:val="NormalWeb"/>
              <w:numPr>
                <w:ilvl w:val="0"/>
                <w:numId w:val="28"/>
              </w:numPr>
              <w:spacing w:before="120" w:beforeAutospacing="0" w:after="120" w:afterAutospacing="0"/>
              <w:ind w:left="1696"/>
              <w:jc w:val="both"/>
              <w:cnfStyle w:val="000000100000" w:firstRow="0" w:lastRow="0" w:firstColumn="0" w:lastColumn="0" w:oddVBand="0" w:evenVBand="0" w:oddHBand="1" w:evenHBand="0" w:firstRowFirstColumn="0" w:firstRowLastColumn="0" w:lastRowFirstColumn="0" w:lastRowLastColumn="0"/>
              <w:rPr>
                <w:rStyle w:val="Bold"/>
                <w:rFonts w:ascii="Cambria" w:hAnsi="Cambria"/>
                <w:b w:val="0"/>
                <w:color w:val="000000" w:themeColor="text1"/>
                <w:sz w:val="22"/>
                <w:szCs w:val="22"/>
              </w:rPr>
            </w:pPr>
            <w:r w:rsidRPr="00AB5070">
              <w:rPr>
                <w:rFonts w:ascii="Cambria" w:hAnsi="Cambria" w:cs="Arial"/>
                <w:color w:val="000000" w:themeColor="text1"/>
                <w:kern w:val="24"/>
                <w:sz w:val="22"/>
                <w:szCs w:val="22"/>
              </w:rPr>
              <w:t>Linklaters</w:t>
            </w:r>
            <w:r w:rsidR="00AB5070">
              <w:rPr>
                <w:rFonts w:ascii="Cambria" w:hAnsi="Cambria" w:cs="Arial"/>
                <w:color w:val="000000" w:themeColor="text1"/>
                <w:kern w:val="24"/>
                <w:sz w:val="22"/>
                <w:szCs w:val="22"/>
              </w:rPr>
              <w:t xml:space="preserve">, LLC, UAE/ </w:t>
            </w:r>
            <w:proofErr w:type="spellStart"/>
            <w:r w:rsidR="00052F43" w:rsidRPr="00AB5070">
              <w:rPr>
                <w:rFonts w:ascii="Cambria" w:hAnsi="Cambria" w:cs="Arial"/>
                <w:color w:val="000000" w:themeColor="text1"/>
                <w:kern w:val="24"/>
                <w:sz w:val="22"/>
                <w:szCs w:val="22"/>
              </w:rPr>
              <w:t>Kakar</w:t>
            </w:r>
            <w:proofErr w:type="spellEnd"/>
            <w:r w:rsidR="00052F43" w:rsidRPr="00AB5070">
              <w:rPr>
                <w:rFonts w:ascii="Cambria" w:hAnsi="Cambria" w:cs="Arial"/>
                <w:color w:val="000000" w:themeColor="text1"/>
                <w:kern w:val="24"/>
                <w:sz w:val="22"/>
                <w:szCs w:val="22"/>
              </w:rPr>
              <w:t xml:space="preserve"> Advocates</w:t>
            </w:r>
            <w:r w:rsidR="00AB5070">
              <w:rPr>
                <w:rFonts w:ascii="Cambria" w:hAnsi="Cambria" w:cs="Arial"/>
                <w:color w:val="000000" w:themeColor="text1"/>
                <w:kern w:val="24"/>
                <w:sz w:val="22"/>
                <w:szCs w:val="22"/>
              </w:rPr>
              <w:t>, Afghanistan</w:t>
            </w:r>
            <w:r w:rsidR="00052F43" w:rsidRPr="00AB5070">
              <w:rPr>
                <w:rFonts w:ascii="Cambria" w:hAnsi="Cambria" w:cs="Arial"/>
                <w:color w:val="000000" w:themeColor="text1"/>
                <w:kern w:val="24"/>
                <w:sz w:val="22"/>
                <w:szCs w:val="22"/>
              </w:rPr>
              <w:t xml:space="preserve"> </w:t>
            </w:r>
          </w:p>
        </w:tc>
      </w:tr>
    </w:tbl>
    <w:p w14:paraId="190900D4" w14:textId="6E8FC2C9" w:rsidR="005E3F39" w:rsidRPr="00C261E9" w:rsidRDefault="002A09B3" w:rsidP="000120CE">
      <w:pPr>
        <w:spacing w:before="240" w:after="0"/>
        <w:jc w:val="both"/>
        <w:rPr>
          <w:rStyle w:val="Bold"/>
          <w:rFonts w:ascii="Cambria" w:hAnsi="Cambria"/>
          <w:b w:val="0"/>
          <w:i/>
          <w:color w:val="auto"/>
          <w:sz w:val="22"/>
          <w:u w:val="single"/>
        </w:rPr>
      </w:pPr>
      <w:r w:rsidRPr="00C261E9">
        <w:rPr>
          <w:rFonts w:ascii="Cambria" w:hAnsi="Cambria"/>
          <w:b/>
          <w:i/>
          <w:color w:val="auto"/>
          <w:sz w:val="22"/>
          <w:u w:val="single"/>
        </w:rPr>
        <w:lastRenderedPageBreak/>
        <w:t xml:space="preserve">Location &amp; </w:t>
      </w:r>
      <w:r w:rsidR="005E3F39" w:rsidRPr="00C261E9">
        <w:rPr>
          <w:rFonts w:ascii="Cambria" w:hAnsi="Cambria"/>
          <w:b/>
          <w:i/>
          <w:color w:val="auto"/>
          <w:sz w:val="22"/>
          <w:u w:val="single"/>
        </w:rPr>
        <w:t>Site</w:t>
      </w:r>
    </w:p>
    <w:p w14:paraId="30BB0358" w14:textId="5095AC8A" w:rsidR="00A021CE" w:rsidRPr="0071540A" w:rsidRDefault="00E00DFA" w:rsidP="002E0856">
      <w:pPr>
        <w:spacing w:before="240" w:after="0"/>
        <w:jc w:val="center"/>
        <w:rPr>
          <w:rStyle w:val="Bold"/>
          <w:rFonts w:ascii="Cambria" w:hAnsi="Cambria"/>
          <w:b w:val="0"/>
          <w:color w:val="000000" w:themeColor="text1"/>
        </w:rPr>
      </w:pPr>
      <w:r w:rsidRPr="0071540A">
        <w:rPr>
          <w:rFonts w:ascii="Cambria" w:hAnsi="Cambria"/>
          <w:noProof/>
        </w:rPr>
        <w:drawing>
          <wp:inline distT="0" distB="0" distL="0" distR="0" wp14:anchorId="1ECAE729" wp14:editId="4DFAB88F">
            <wp:extent cx="3824795" cy="309284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4795" cy="3092847"/>
                    </a:xfrm>
                    <a:prstGeom prst="rect">
                      <a:avLst/>
                    </a:prstGeom>
                  </pic:spPr>
                </pic:pic>
              </a:graphicData>
            </a:graphic>
          </wp:inline>
        </w:drawing>
      </w:r>
    </w:p>
    <w:p w14:paraId="63426A9E" w14:textId="1C8002A4" w:rsidR="002E0856" w:rsidRPr="00C261E9" w:rsidRDefault="002E0856" w:rsidP="002E0856">
      <w:pPr>
        <w:spacing w:before="240" w:after="0"/>
        <w:jc w:val="both"/>
        <w:rPr>
          <w:rStyle w:val="Bold"/>
          <w:rFonts w:ascii="Cambria" w:hAnsi="Cambria"/>
          <w:b w:val="0"/>
          <w:i/>
          <w:color w:val="auto"/>
          <w:sz w:val="22"/>
          <w:u w:val="single"/>
        </w:rPr>
      </w:pPr>
      <w:r w:rsidRPr="00C261E9">
        <w:rPr>
          <w:rFonts w:ascii="Cambria" w:hAnsi="Cambria"/>
          <w:b/>
          <w:i/>
          <w:color w:val="auto"/>
          <w:sz w:val="22"/>
          <w:u w:val="single"/>
        </w:rPr>
        <w:t>Status of project preparations</w:t>
      </w:r>
    </w:p>
    <w:p w14:paraId="395BB752" w14:textId="2E9A16FF" w:rsidR="0094780A" w:rsidRPr="006F454B" w:rsidRDefault="001B55ED" w:rsidP="008B7745">
      <w:pPr>
        <w:pStyle w:val="ListParagraph"/>
        <w:numPr>
          <w:ilvl w:val="3"/>
          <w:numId w:val="22"/>
        </w:numPr>
        <w:spacing w:before="240" w:after="0"/>
        <w:ind w:left="900" w:hanging="720"/>
        <w:jc w:val="both"/>
        <w:rPr>
          <w:rStyle w:val="Bold"/>
          <w:rFonts w:ascii="Cambria" w:hAnsi="Cambria"/>
          <w:b w:val="0"/>
          <w:color w:val="000000" w:themeColor="text1"/>
          <w:sz w:val="22"/>
        </w:rPr>
      </w:pPr>
      <w:r w:rsidRPr="006F454B">
        <w:rPr>
          <w:rStyle w:val="Bold"/>
          <w:rFonts w:ascii="Cambria" w:hAnsi="Cambria"/>
          <w:b w:val="0"/>
          <w:color w:val="000000" w:themeColor="text1"/>
          <w:sz w:val="22"/>
        </w:rPr>
        <w:t xml:space="preserve">Preliminary studies have been undertaken to evaluate </w:t>
      </w:r>
      <w:r w:rsidR="00AB5070" w:rsidRPr="006F454B">
        <w:rPr>
          <w:rStyle w:val="Bold"/>
          <w:rFonts w:ascii="Cambria" w:hAnsi="Cambria"/>
          <w:b w:val="0"/>
          <w:color w:val="000000" w:themeColor="text1"/>
          <w:sz w:val="22"/>
        </w:rPr>
        <w:t xml:space="preserve">solar resource, </w:t>
      </w:r>
      <w:r w:rsidRPr="006F454B">
        <w:rPr>
          <w:rStyle w:val="Bold"/>
          <w:rFonts w:ascii="Cambria" w:hAnsi="Cambria"/>
          <w:b w:val="0"/>
          <w:color w:val="000000" w:themeColor="text1"/>
          <w:sz w:val="22"/>
        </w:rPr>
        <w:t xml:space="preserve">geotechnical, </w:t>
      </w:r>
      <w:r w:rsidR="00AB5070" w:rsidRPr="006F454B">
        <w:rPr>
          <w:rStyle w:val="Bold"/>
          <w:rFonts w:ascii="Cambria" w:hAnsi="Cambria"/>
          <w:b w:val="0"/>
          <w:color w:val="000000" w:themeColor="text1"/>
          <w:sz w:val="22"/>
        </w:rPr>
        <w:t xml:space="preserve">topographic, </w:t>
      </w:r>
      <w:r w:rsidRPr="006F454B">
        <w:rPr>
          <w:rStyle w:val="Bold"/>
          <w:rFonts w:ascii="Cambria" w:hAnsi="Cambria"/>
          <w:b w:val="0"/>
          <w:color w:val="000000" w:themeColor="text1"/>
          <w:sz w:val="22"/>
        </w:rPr>
        <w:t>hydrological, seismic</w:t>
      </w:r>
      <w:r w:rsidR="00AB5070" w:rsidRPr="006F454B">
        <w:rPr>
          <w:rStyle w:val="Bold"/>
          <w:rFonts w:ascii="Cambria" w:hAnsi="Cambria"/>
          <w:b w:val="0"/>
          <w:color w:val="000000" w:themeColor="text1"/>
          <w:sz w:val="22"/>
        </w:rPr>
        <w:t xml:space="preserve"> site conditions</w:t>
      </w:r>
      <w:r w:rsidR="008B7745" w:rsidRPr="006F454B">
        <w:rPr>
          <w:rStyle w:val="Bold"/>
          <w:rFonts w:ascii="Cambria" w:hAnsi="Cambria"/>
          <w:b w:val="0"/>
          <w:color w:val="000000" w:themeColor="text1"/>
          <w:sz w:val="22"/>
        </w:rPr>
        <w:t>.</w:t>
      </w:r>
      <w:r w:rsidR="00AB5070" w:rsidRPr="006F454B">
        <w:rPr>
          <w:rStyle w:val="Bold"/>
          <w:rFonts w:ascii="Cambria" w:hAnsi="Cambria"/>
          <w:b w:val="0"/>
          <w:color w:val="000000" w:themeColor="text1"/>
          <w:sz w:val="22"/>
        </w:rPr>
        <w:t xml:space="preserve"> </w:t>
      </w:r>
      <w:r w:rsidR="008B7745" w:rsidRPr="006F454B">
        <w:rPr>
          <w:rStyle w:val="Bold"/>
          <w:rFonts w:ascii="Cambria" w:hAnsi="Cambria"/>
          <w:b w:val="0"/>
          <w:color w:val="000000" w:themeColor="text1"/>
          <w:sz w:val="22"/>
        </w:rPr>
        <w:t xml:space="preserve">The site is approximately 22 km from Herat city </w:t>
      </w:r>
      <w:proofErr w:type="spellStart"/>
      <w:r w:rsidR="008B7745" w:rsidRPr="006F454B">
        <w:rPr>
          <w:rStyle w:val="Bold"/>
          <w:rFonts w:ascii="Cambria" w:hAnsi="Cambria"/>
          <w:b w:val="0"/>
          <w:color w:val="000000" w:themeColor="text1"/>
          <w:sz w:val="22"/>
        </w:rPr>
        <w:t>centre</w:t>
      </w:r>
      <w:proofErr w:type="spellEnd"/>
      <w:r w:rsidR="008B7745" w:rsidRPr="006F454B">
        <w:rPr>
          <w:rStyle w:val="Bold"/>
          <w:rFonts w:ascii="Cambria" w:hAnsi="Cambria"/>
          <w:b w:val="0"/>
          <w:color w:val="000000" w:themeColor="text1"/>
          <w:sz w:val="22"/>
        </w:rPr>
        <w:t xml:space="preserve"> and about 6 km from </w:t>
      </w:r>
      <w:proofErr w:type="spellStart"/>
      <w:r w:rsidR="008B7745" w:rsidRPr="006F454B">
        <w:rPr>
          <w:rStyle w:val="Bold"/>
          <w:rFonts w:ascii="Cambria" w:hAnsi="Cambria"/>
          <w:b w:val="0"/>
          <w:color w:val="000000" w:themeColor="text1"/>
          <w:sz w:val="22"/>
        </w:rPr>
        <w:t>Guzara</w:t>
      </w:r>
      <w:proofErr w:type="spellEnd"/>
      <w:r w:rsidR="008B7745" w:rsidRPr="006F454B">
        <w:rPr>
          <w:rStyle w:val="Bold"/>
          <w:rFonts w:ascii="Cambria" w:hAnsi="Cambria"/>
          <w:b w:val="0"/>
          <w:color w:val="000000" w:themeColor="text1"/>
          <w:sz w:val="22"/>
        </w:rPr>
        <w:t xml:space="preserve"> City </w:t>
      </w:r>
      <w:proofErr w:type="spellStart"/>
      <w:r w:rsidR="008B7745" w:rsidRPr="006F454B">
        <w:rPr>
          <w:rStyle w:val="Bold"/>
          <w:rFonts w:ascii="Cambria" w:hAnsi="Cambria"/>
          <w:b w:val="0"/>
          <w:color w:val="000000" w:themeColor="text1"/>
          <w:sz w:val="22"/>
        </w:rPr>
        <w:t>centre</w:t>
      </w:r>
      <w:proofErr w:type="spellEnd"/>
      <w:r w:rsidR="008B7745" w:rsidRPr="006F454B">
        <w:rPr>
          <w:rStyle w:val="Bold"/>
          <w:rFonts w:ascii="Cambria" w:hAnsi="Cambria"/>
          <w:b w:val="0"/>
          <w:color w:val="000000" w:themeColor="text1"/>
          <w:sz w:val="22"/>
        </w:rPr>
        <w:t xml:space="preserve"> and located to the west of the Kandahar - Herat Highway</w:t>
      </w:r>
      <w:r w:rsidR="008B7745" w:rsidRPr="006F454B">
        <w:rPr>
          <w:rStyle w:val="Bold"/>
          <w:rFonts w:ascii="Cambria" w:hAnsi="Cambria"/>
          <w:b w:val="0"/>
          <w:color w:val="000000" w:themeColor="text1"/>
          <w:sz w:val="22"/>
        </w:rPr>
        <w:t xml:space="preserve">, </w:t>
      </w:r>
      <w:r w:rsidR="008B7745" w:rsidRPr="006F454B">
        <w:rPr>
          <w:rStyle w:val="Bold"/>
          <w:rFonts w:ascii="Cambria" w:hAnsi="Cambria"/>
          <w:b w:val="0"/>
          <w:color w:val="000000" w:themeColor="text1"/>
          <w:sz w:val="22"/>
        </w:rPr>
        <w:t xml:space="preserve">approximately 1.2 km long and 0.67 km wide with an area of 0.81 km². </w:t>
      </w:r>
      <w:r w:rsidRPr="006F454B">
        <w:rPr>
          <w:rStyle w:val="Bold"/>
          <w:rFonts w:ascii="Cambria" w:hAnsi="Cambria"/>
          <w:b w:val="0"/>
          <w:color w:val="000000" w:themeColor="text1"/>
          <w:sz w:val="22"/>
        </w:rPr>
        <w:t xml:space="preserve">suitable for development of a </w:t>
      </w:r>
      <w:r w:rsidR="00CB35EE" w:rsidRPr="006F454B">
        <w:rPr>
          <w:rStyle w:val="Bold"/>
          <w:rFonts w:ascii="Cambria" w:hAnsi="Cambria"/>
          <w:b w:val="0"/>
          <w:color w:val="000000" w:themeColor="text1"/>
          <w:sz w:val="22"/>
        </w:rPr>
        <w:t xml:space="preserve">solar </w:t>
      </w:r>
      <w:r w:rsidRPr="006F454B">
        <w:rPr>
          <w:rStyle w:val="Bold"/>
          <w:rFonts w:ascii="Cambria" w:hAnsi="Cambria"/>
          <w:b w:val="0"/>
          <w:color w:val="000000" w:themeColor="text1"/>
          <w:sz w:val="22"/>
        </w:rPr>
        <w:t xml:space="preserve">PV power plant. </w:t>
      </w:r>
      <w:r w:rsidR="00AB5070" w:rsidRPr="006F454B">
        <w:rPr>
          <w:rStyle w:val="Bold"/>
          <w:rFonts w:ascii="Cambria" w:hAnsi="Cambria"/>
          <w:b w:val="0"/>
          <w:color w:val="000000" w:themeColor="text1"/>
          <w:sz w:val="22"/>
        </w:rPr>
        <w:t>Studies will be provided to shortlisted bidders</w:t>
      </w:r>
      <w:r w:rsidR="00053254" w:rsidRPr="006F454B">
        <w:rPr>
          <w:rStyle w:val="Bold"/>
          <w:rFonts w:ascii="Cambria" w:hAnsi="Cambria"/>
          <w:b w:val="0"/>
          <w:color w:val="000000" w:themeColor="text1"/>
          <w:sz w:val="22"/>
        </w:rPr>
        <w:t xml:space="preserve"> on reliance basis</w:t>
      </w:r>
      <w:r w:rsidR="00AB5070" w:rsidRPr="006F454B">
        <w:rPr>
          <w:rStyle w:val="Bold"/>
          <w:rFonts w:ascii="Cambria" w:hAnsi="Cambria"/>
          <w:b w:val="0"/>
          <w:color w:val="000000" w:themeColor="text1"/>
          <w:sz w:val="22"/>
        </w:rPr>
        <w:t>.</w:t>
      </w:r>
    </w:p>
    <w:p w14:paraId="234CC725" w14:textId="77777777" w:rsidR="008B7745" w:rsidRPr="006F454B" w:rsidRDefault="008B7745" w:rsidP="008B7745">
      <w:pPr>
        <w:pStyle w:val="ListParagraph"/>
        <w:spacing w:before="240" w:after="0"/>
        <w:ind w:left="900"/>
        <w:jc w:val="both"/>
        <w:rPr>
          <w:rStyle w:val="Bold"/>
          <w:rFonts w:ascii="Cambria" w:hAnsi="Cambria"/>
          <w:b w:val="0"/>
          <w:color w:val="000000" w:themeColor="text1"/>
          <w:sz w:val="22"/>
        </w:rPr>
      </w:pPr>
    </w:p>
    <w:p w14:paraId="38CCA1FB" w14:textId="00395E3E" w:rsidR="002E0856" w:rsidRPr="006F454B" w:rsidRDefault="00AB5070" w:rsidP="003E68BE">
      <w:pPr>
        <w:pStyle w:val="ListParagraph"/>
        <w:numPr>
          <w:ilvl w:val="3"/>
          <w:numId w:val="22"/>
        </w:numPr>
        <w:spacing w:before="240" w:after="0"/>
        <w:ind w:left="900" w:hanging="720"/>
        <w:jc w:val="both"/>
        <w:rPr>
          <w:rStyle w:val="Bold"/>
          <w:rFonts w:ascii="Cambria" w:hAnsi="Cambria"/>
          <w:b w:val="0"/>
          <w:color w:val="000000" w:themeColor="text1"/>
          <w:sz w:val="22"/>
        </w:rPr>
      </w:pPr>
      <w:r w:rsidRPr="006F454B">
        <w:rPr>
          <w:rStyle w:val="Bold"/>
          <w:rFonts w:ascii="Cambria" w:hAnsi="Cambria"/>
          <w:b w:val="0"/>
          <w:color w:val="000000" w:themeColor="text1"/>
          <w:sz w:val="22"/>
        </w:rPr>
        <w:t>Gr</w:t>
      </w:r>
      <w:r w:rsidRPr="006F454B">
        <w:rPr>
          <w:rStyle w:val="Bold"/>
          <w:rFonts w:ascii="Cambria" w:hAnsi="Cambria"/>
          <w:b w:val="0"/>
          <w:color w:val="000000" w:themeColor="text1"/>
          <w:sz w:val="22"/>
        </w:rPr>
        <w:t>id inte</w:t>
      </w:r>
      <w:r w:rsidR="00914982">
        <w:rPr>
          <w:rStyle w:val="Bold"/>
          <w:rFonts w:ascii="Cambria" w:hAnsi="Cambria"/>
          <w:b w:val="0"/>
          <w:color w:val="000000" w:themeColor="text1"/>
          <w:sz w:val="22"/>
        </w:rPr>
        <w:t xml:space="preserve">gration </w:t>
      </w:r>
      <w:r w:rsidR="004077AE" w:rsidRPr="006F454B">
        <w:rPr>
          <w:rStyle w:val="Bold"/>
          <w:rFonts w:ascii="Cambria" w:hAnsi="Cambria"/>
          <w:b w:val="0"/>
          <w:color w:val="000000" w:themeColor="text1"/>
          <w:sz w:val="22"/>
        </w:rPr>
        <w:t>studies and a grid impact assessment</w:t>
      </w:r>
      <w:r w:rsidR="00914982">
        <w:rPr>
          <w:rStyle w:val="Bold"/>
          <w:rFonts w:ascii="Cambria" w:hAnsi="Cambria"/>
          <w:b w:val="0"/>
          <w:color w:val="000000" w:themeColor="text1"/>
          <w:sz w:val="22"/>
        </w:rPr>
        <w:t xml:space="preserve">, </w:t>
      </w:r>
      <w:r w:rsidR="00914982">
        <w:rPr>
          <w:rFonts w:ascii="Cambria" w:hAnsi="Cambria"/>
          <w:bCs/>
          <w:color w:val="000000" w:themeColor="text1"/>
          <w:sz w:val="22"/>
        </w:rPr>
        <w:t>l</w:t>
      </w:r>
      <w:r w:rsidR="00914982" w:rsidRPr="00914982">
        <w:rPr>
          <w:rFonts w:ascii="Cambria" w:hAnsi="Cambria"/>
          <w:bCs/>
          <w:color w:val="000000" w:themeColor="text1"/>
          <w:sz w:val="22"/>
        </w:rPr>
        <w:t xml:space="preserve">oad flow and contingency analyses have been completed to understand voltage profiles, equipment loading, power exchange and system losses during different operating conditions of the </w:t>
      </w:r>
      <w:r w:rsidR="00914982">
        <w:rPr>
          <w:rFonts w:ascii="Cambria" w:hAnsi="Cambria"/>
          <w:bCs/>
          <w:color w:val="000000" w:themeColor="text1"/>
          <w:sz w:val="22"/>
        </w:rPr>
        <w:t xml:space="preserve">proposed </w:t>
      </w:r>
      <w:r w:rsidR="00914982" w:rsidRPr="00914982">
        <w:rPr>
          <w:rFonts w:ascii="Cambria" w:hAnsi="Cambria"/>
          <w:bCs/>
          <w:color w:val="000000" w:themeColor="text1"/>
          <w:sz w:val="22"/>
        </w:rPr>
        <w:t>Herat PV plant</w:t>
      </w:r>
      <w:r w:rsidR="00914982">
        <w:rPr>
          <w:rFonts w:ascii="Cambria" w:hAnsi="Cambria"/>
          <w:bCs/>
          <w:color w:val="000000" w:themeColor="text1"/>
          <w:sz w:val="22"/>
        </w:rPr>
        <w:t xml:space="preserve">, </w:t>
      </w:r>
      <w:r w:rsidR="004077AE" w:rsidRPr="006F454B">
        <w:rPr>
          <w:rStyle w:val="Bold"/>
          <w:rFonts w:ascii="Cambria" w:hAnsi="Cambria"/>
          <w:b w:val="0"/>
          <w:color w:val="000000" w:themeColor="text1"/>
          <w:sz w:val="22"/>
        </w:rPr>
        <w:t xml:space="preserve">to establish </w:t>
      </w:r>
      <w:r w:rsidRPr="006F454B">
        <w:rPr>
          <w:rStyle w:val="Bold"/>
          <w:rFonts w:ascii="Cambria" w:hAnsi="Cambria"/>
          <w:b w:val="0"/>
          <w:color w:val="000000" w:themeColor="text1"/>
          <w:sz w:val="22"/>
        </w:rPr>
        <w:t xml:space="preserve">power evacuation </w:t>
      </w:r>
      <w:r w:rsidRPr="006F454B">
        <w:rPr>
          <w:rStyle w:val="Bold"/>
          <w:rFonts w:ascii="Cambria" w:hAnsi="Cambria"/>
          <w:b w:val="0"/>
          <w:color w:val="000000" w:themeColor="text1"/>
          <w:sz w:val="22"/>
        </w:rPr>
        <w:t>and other technical parameters</w:t>
      </w:r>
      <w:r w:rsidR="004077AE" w:rsidRPr="006F454B">
        <w:rPr>
          <w:rStyle w:val="Bold"/>
          <w:rFonts w:ascii="Cambria" w:hAnsi="Cambria"/>
          <w:b w:val="0"/>
          <w:color w:val="000000" w:themeColor="text1"/>
          <w:sz w:val="22"/>
        </w:rPr>
        <w:t xml:space="preserve">. </w:t>
      </w:r>
      <w:r w:rsidRPr="006F454B">
        <w:rPr>
          <w:rStyle w:val="Bold"/>
          <w:rFonts w:ascii="Cambria" w:hAnsi="Cambria"/>
          <w:b w:val="0"/>
          <w:color w:val="000000" w:themeColor="text1"/>
          <w:sz w:val="22"/>
        </w:rPr>
        <w:t xml:space="preserve"> </w:t>
      </w:r>
      <w:r w:rsidR="004F0FC9" w:rsidRPr="006F454B">
        <w:rPr>
          <w:rStyle w:val="Bold"/>
          <w:rFonts w:ascii="Cambria" w:hAnsi="Cambria"/>
          <w:b w:val="0"/>
          <w:color w:val="000000" w:themeColor="text1"/>
          <w:sz w:val="22"/>
        </w:rPr>
        <w:t xml:space="preserve">The Project </w:t>
      </w:r>
      <w:r w:rsidR="007E67DD" w:rsidRPr="006F454B">
        <w:rPr>
          <w:rStyle w:val="Bold"/>
          <w:rFonts w:ascii="Cambria" w:hAnsi="Cambria"/>
          <w:b w:val="0"/>
          <w:color w:val="000000" w:themeColor="text1"/>
          <w:sz w:val="22"/>
        </w:rPr>
        <w:t>will be connected to the existing Herat 132/20 kV substation</w:t>
      </w:r>
      <w:r w:rsidR="005D5640" w:rsidRPr="006F454B">
        <w:rPr>
          <w:rStyle w:val="Bold"/>
          <w:rFonts w:ascii="Cambria" w:hAnsi="Cambria"/>
          <w:b w:val="0"/>
          <w:color w:val="000000" w:themeColor="text1"/>
          <w:sz w:val="22"/>
        </w:rPr>
        <w:t xml:space="preserve"> (Shohada-e-24Hoot)</w:t>
      </w:r>
      <w:r w:rsidR="004077AE" w:rsidRPr="006F454B">
        <w:rPr>
          <w:rStyle w:val="Bold"/>
          <w:rFonts w:ascii="Cambria" w:hAnsi="Cambria"/>
          <w:b w:val="0"/>
          <w:color w:val="000000" w:themeColor="text1"/>
          <w:sz w:val="22"/>
        </w:rPr>
        <w:t xml:space="preserve"> - serving the existing Herat sub-grid load</w:t>
      </w:r>
      <w:r w:rsidR="00914982">
        <w:rPr>
          <w:rStyle w:val="Bold"/>
          <w:rFonts w:ascii="Cambria" w:hAnsi="Cambria"/>
          <w:b w:val="0"/>
          <w:color w:val="000000" w:themeColor="text1"/>
          <w:sz w:val="22"/>
        </w:rPr>
        <w:t>.</w:t>
      </w:r>
      <w:r w:rsidR="004077AE" w:rsidRPr="006F454B">
        <w:rPr>
          <w:rStyle w:val="Bold"/>
          <w:rFonts w:ascii="Cambria" w:hAnsi="Cambria"/>
          <w:b w:val="0"/>
          <w:color w:val="000000" w:themeColor="text1"/>
          <w:sz w:val="22"/>
        </w:rPr>
        <w:t xml:space="preserve"> </w:t>
      </w:r>
      <w:r w:rsidR="00914982">
        <w:rPr>
          <w:rFonts w:ascii="Cambria" w:hAnsi="Cambria"/>
          <w:bCs/>
          <w:color w:val="000000" w:themeColor="text1"/>
          <w:sz w:val="22"/>
        </w:rPr>
        <w:t>The</w:t>
      </w:r>
      <w:r w:rsidR="00914982" w:rsidRPr="006F454B">
        <w:rPr>
          <w:rStyle w:val="Bold"/>
          <w:rFonts w:ascii="Cambria" w:hAnsi="Cambria"/>
          <w:b w:val="0"/>
          <w:color w:val="000000" w:themeColor="text1"/>
          <w:sz w:val="22"/>
        </w:rPr>
        <w:t xml:space="preserve"> approximate distance between the PV site and the Shohada-e-24Hoot substation is around 5.7 km</w:t>
      </w:r>
      <w:r w:rsidR="00914982">
        <w:rPr>
          <w:rStyle w:val="Bold"/>
          <w:rFonts w:ascii="Cambria" w:hAnsi="Cambria"/>
          <w:b w:val="0"/>
          <w:color w:val="000000" w:themeColor="text1"/>
          <w:sz w:val="22"/>
        </w:rPr>
        <w:t>.</w:t>
      </w:r>
      <w:r w:rsidR="00914982">
        <w:rPr>
          <w:rStyle w:val="Bold"/>
          <w:rFonts w:ascii="Cambria" w:hAnsi="Cambria"/>
          <w:b w:val="0"/>
          <w:color w:val="000000" w:themeColor="text1"/>
          <w:sz w:val="22"/>
        </w:rPr>
        <w:t xml:space="preserve"> </w:t>
      </w:r>
      <w:r w:rsidR="00914982" w:rsidRPr="00914982">
        <w:rPr>
          <w:rFonts w:ascii="Cambria" w:hAnsi="Cambria"/>
          <w:bCs/>
          <w:color w:val="000000" w:themeColor="text1"/>
          <w:sz w:val="22"/>
        </w:rPr>
        <w:t xml:space="preserve">Peak load in 2021 is projected to 155 MW / 49 </w:t>
      </w:r>
      <w:proofErr w:type="spellStart"/>
      <w:r w:rsidR="00914982" w:rsidRPr="00914982">
        <w:rPr>
          <w:rFonts w:ascii="Cambria" w:hAnsi="Cambria"/>
          <w:bCs/>
          <w:color w:val="000000" w:themeColor="text1"/>
          <w:sz w:val="22"/>
        </w:rPr>
        <w:t>MVar</w:t>
      </w:r>
      <w:proofErr w:type="spellEnd"/>
      <w:r w:rsidR="00914982">
        <w:rPr>
          <w:rFonts w:ascii="Cambria" w:hAnsi="Cambria"/>
          <w:bCs/>
          <w:color w:val="000000" w:themeColor="text1"/>
          <w:sz w:val="22"/>
        </w:rPr>
        <w:t>, and g</w:t>
      </w:r>
      <w:r w:rsidR="004077AE" w:rsidRPr="006F454B">
        <w:rPr>
          <w:rStyle w:val="Bold"/>
          <w:rFonts w:ascii="Cambria" w:hAnsi="Cambria"/>
          <w:b w:val="0"/>
          <w:color w:val="000000" w:themeColor="text1"/>
          <w:sz w:val="22"/>
        </w:rPr>
        <w:t>eneration capacity will partly offset higher-cost power imports from Iran to the system.</w:t>
      </w:r>
      <w:r w:rsidR="007E67DD" w:rsidRPr="006F454B">
        <w:rPr>
          <w:rStyle w:val="Bold"/>
          <w:rFonts w:ascii="Cambria" w:hAnsi="Cambria"/>
          <w:b w:val="0"/>
          <w:color w:val="000000" w:themeColor="text1"/>
          <w:sz w:val="22"/>
        </w:rPr>
        <w:t xml:space="preserve"> </w:t>
      </w:r>
      <w:r w:rsidR="00914982">
        <w:rPr>
          <w:rStyle w:val="Bold"/>
          <w:rFonts w:ascii="Cambria" w:hAnsi="Cambria"/>
          <w:b w:val="0"/>
          <w:color w:val="000000" w:themeColor="text1"/>
          <w:sz w:val="22"/>
        </w:rPr>
        <w:t>Studies indicate t</w:t>
      </w:r>
      <w:r w:rsidR="007E67DD" w:rsidRPr="006F454B">
        <w:rPr>
          <w:rStyle w:val="Bold"/>
          <w:rFonts w:ascii="Cambria" w:hAnsi="Cambria"/>
          <w:b w:val="0"/>
          <w:color w:val="000000" w:themeColor="text1"/>
          <w:sz w:val="22"/>
        </w:rPr>
        <w:t>he</w:t>
      </w:r>
      <w:r w:rsidR="00914982" w:rsidRPr="00914982">
        <w:rPr>
          <w:rFonts w:ascii="Arial" w:hAnsi="Arial" w:cs="Arial"/>
          <w:color w:val="000000"/>
          <w:sz w:val="20"/>
          <w:szCs w:val="20"/>
        </w:rPr>
        <w:t xml:space="preserve"> </w:t>
      </w:r>
      <w:r w:rsidR="00914982" w:rsidRPr="00914982">
        <w:rPr>
          <w:rFonts w:ascii="Cambria" w:hAnsi="Cambria"/>
          <w:bCs/>
          <w:color w:val="000000" w:themeColor="text1"/>
          <w:sz w:val="22"/>
        </w:rPr>
        <w:t>Herat transmission system can support evacuation of the power from the PV power plant without overloading any of the existing transmission lines or transformers</w:t>
      </w:r>
      <w:r w:rsidR="00914982">
        <w:rPr>
          <w:rFonts w:ascii="Cambria" w:hAnsi="Cambria"/>
          <w:bCs/>
          <w:color w:val="000000" w:themeColor="text1"/>
          <w:sz w:val="22"/>
        </w:rPr>
        <w:t>.</w:t>
      </w:r>
      <w:r w:rsidR="00914982" w:rsidRPr="00914982">
        <w:rPr>
          <w:rFonts w:ascii="Cambria" w:hAnsi="Cambria"/>
          <w:bCs/>
          <w:color w:val="000000" w:themeColor="text1"/>
          <w:sz w:val="22"/>
        </w:rPr>
        <w:t xml:space="preserve"> </w:t>
      </w:r>
    </w:p>
    <w:p w14:paraId="1D6EF1ED" w14:textId="77777777" w:rsidR="002E0856" w:rsidRPr="006F454B" w:rsidRDefault="002E0856" w:rsidP="002E0856">
      <w:pPr>
        <w:pStyle w:val="ListParagraph"/>
        <w:rPr>
          <w:rStyle w:val="Bold"/>
          <w:rFonts w:ascii="Cambria" w:hAnsi="Cambria"/>
          <w:b w:val="0"/>
          <w:color w:val="000000" w:themeColor="text1"/>
          <w:sz w:val="22"/>
        </w:rPr>
      </w:pPr>
    </w:p>
    <w:p w14:paraId="28916397" w14:textId="1FBE207A" w:rsidR="004077AE" w:rsidRPr="006F454B" w:rsidRDefault="004077AE" w:rsidP="003E68BE">
      <w:pPr>
        <w:pStyle w:val="ListParagraph"/>
        <w:numPr>
          <w:ilvl w:val="3"/>
          <w:numId w:val="22"/>
        </w:numPr>
        <w:spacing w:before="240" w:after="0"/>
        <w:ind w:left="900" w:hanging="720"/>
        <w:jc w:val="both"/>
        <w:rPr>
          <w:rStyle w:val="Bold"/>
          <w:rFonts w:ascii="Cambria" w:hAnsi="Cambria"/>
          <w:b w:val="0"/>
          <w:color w:val="000000" w:themeColor="text1"/>
          <w:sz w:val="22"/>
        </w:rPr>
      </w:pPr>
      <w:r w:rsidRPr="006F454B">
        <w:rPr>
          <w:rStyle w:val="Bold"/>
          <w:rFonts w:ascii="Cambria" w:hAnsi="Cambria"/>
          <w:b w:val="0"/>
          <w:color w:val="000000" w:themeColor="text1"/>
          <w:sz w:val="22"/>
        </w:rPr>
        <w:t xml:space="preserve">An indicative layout and project design </w:t>
      </w:r>
      <w:proofErr w:type="gramStart"/>
      <w:r w:rsidRPr="006F454B">
        <w:rPr>
          <w:rStyle w:val="Bold"/>
          <w:rFonts w:ascii="Cambria" w:hAnsi="Cambria"/>
          <w:b w:val="0"/>
          <w:color w:val="000000" w:themeColor="text1"/>
          <w:sz w:val="22"/>
        </w:rPr>
        <w:t>has</w:t>
      </w:r>
      <w:proofErr w:type="gramEnd"/>
      <w:r w:rsidRPr="006F454B">
        <w:rPr>
          <w:rStyle w:val="Bold"/>
          <w:rFonts w:ascii="Cambria" w:hAnsi="Cambria"/>
          <w:b w:val="0"/>
          <w:color w:val="000000" w:themeColor="text1"/>
          <w:sz w:val="22"/>
        </w:rPr>
        <w:t xml:space="preserve"> been prepared </w:t>
      </w:r>
      <w:r w:rsidR="00914982">
        <w:rPr>
          <w:rStyle w:val="Bold"/>
          <w:rFonts w:ascii="Cambria" w:hAnsi="Cambria"/>
          <w:b w:val="0"/>
          <w:color w:val="000000" w:themeColor="text1"/>
          <w:sz w:val="22"/>
        </w:rPr>
        <w:t xml:space="preserve">by consultants </w:t>
      </w:r>
      <w:r w:rsidRPr="006F454B">
        <w:rPr>
          <w:rStyle w:val="Bold"/>
          <w:rFonts w:ascii="Cambria" w:hAnsi="Cambria"/>
          <w:b w:val="0"/>
          <w:color w:val="000000" w:themeColor="text1"/>
          <w:sz w:val="22"/>
        </w:rPr>
        <w:t xml:space="preserve">to </w:t>
      </w:r>
      <w:r w:rsidR="00914982">
        <w:rPr>
          <w:rStyle w:val="Bold"/>
          <w:rFonts w:ascii="Cambria" w:hAnsi="Cambria"/>
          <w:b w:val="0"/>
          <w:color w:val="000000" w:themeColor="text1"/>
          <w:sz w:val="22"/>
        </w:rPr>
        <w:t xml:space="preserve">validate </w:t>
      </w:r>
      <w:r w:rsidRPr="006F454B">
        <w:rPr>
          <w:rStyle w:val="Bold"/>
          <w:rFonts w:ascii="Cambria" w:hAnsi="Cambria"/>
          <w:b w:val="0"/>
          <w:color w:val="000000" w:themeColor="text1"/>
          <w:sz w:val="22"/>
        </w:rPr>
        <w:t>the feasibility and commercial viability of the project.</w:t>
      </w:r>
    </w:p>
    <w:p w14:paraId="3154A158" w14:textId="77777777" w:rsidR="008B7745" w:rsidRPr="006F454B" w:rsidRDefault="008B7745" w:rsidP="008B7745">
      <w:pPr>
        <w:pStyle w:val="ListParagraph"/>
        <w:spacing w:before="240" w:after="0"/>
        <w:ind w:left="900"/>
        <w:jc w:val="both"/>
        <w:rPr>
          <w:rStyle w:val="Bold"/>
          <w:rFonts w:ascii="Cambria" w:hAnsi="Cambria"/>
          <w:b w:val="0"/>
          <w:color w:val="000000" w:themeColor="text1"/>
          <w:sz w:val="22"/>
        </w:rPr>
      </w:pPr>
    </w:p>
    <w:p w14:paraId="725F5DC0" w14:textId="68DADE1F" w:rsidR="004077AE" w:rsidRPr="006F454B" w:rsidRDefault="004077AE" w:rsidP="004077AE">
      <w:pPr>
        <w:pStyle w:val="ListParagraph"/>
        <w:numPr>
          <w:ilvl w:val="3"/>
          <w:numId w:val="22"/>
        </w:numPr>
        <w:spacing w:before="240" w:after="0"/>
        <w:ind w:left="900" w:hanging="720"/>
        <w:jc w:val="both"/>
        <w:rPr>
          <w:rStyle w:val="Bold"/>
          <w:rFonts w:ascii="Cambria" w:hAnsi="Cambria"/>
          <w:b w:val="0"/>
          <w:color w:val="000000" w:themeColor="text1"/>
          <w:sz w:val="22"/>
        </w:rPr>
      </w:pPr>
      <w:r w:rsidRPr="006F454B">
        <w:rPr>
          <w:rStyle w:val="Bold"/>
          <w:rFonts w:ascii="Cambria" w:hAnsi="Cambria"/>
          <w:b w:val="0"/>
          <w:color w:val="000000" w:themeColor="text1"/>
          <w:sz w:val="22"/>
        </w:rPr>
        <w:lastRenderedPageBreak/>
        <w:t xml:space="preserve">A legal due diligence has been undertaken to confirm the legal feasibility of the IPP and consistency of the Scaling Solar </w:t>
      </w:r>
      <w:r w:rsidR="00053254" w:rsidRPr="006F454B">
        <w:rPr>
          <w:rStyle w:val="Bold"/>
          <w:rFonts w:ascii="Cambria" w:hAnsi="Cambria"/>
          <w:b w:val="0"/>
          <w:color w:val="000000" w:themeColor="text1"/>
          <w:sz w:val="22"/>
        </w:rPr>
        <w:t xml:space="preserve">PPA/ GSA templates with the </w:t>
      </w:r>
      <w:r w:rsidRPr="006F454B">
        <w:rPr>
          <w:rStyle w:val="Bold"/>
          <w:rFonts w:ascii="Cambria" w:hAnsi="Cambria"/>
          <w:b w:val="0"/>
          <w:color w:val="000000" w:themeColor="text1"/>
          <w:sz w:val="22"/>
        </w:rPr>
        <w:t xml:space="preserve">Afghanistan legal framework. </w:t>
      </w:r>
      <w:r w:rsidR="00053254" w:rsidRPr="006F454B">
        <w:rPr>
          <w:rStyle w:val="Bold"/>
          <w:rFonts w:ascii="Cambria" w:hAnsi="Cambria"/>
          <w:b w:val="0"/>
          <w:color w:val="000000" w:themeColor="text1"/>
          <w:sz w:val="22"/>
        </w:rPr>
        <w:t>The legal due diligence will be provided to shortlisted bidders on reliance basis.</w:t>
      </w:r>
      <w:r w:rsidRPr="006F454B">
        <w:rPr>
          <w:rStyle w:val="Bold"/>
          <w:rFonts w:ascii="Cambria" w:hAnsi="Cambria"/>
          <w:b w:val="0"/>
          <w:color w:val="000000" w:themeColor="text1"/>
          <w:sz w:val="22"/>
        </w:rPr>
        <w:t xml:space="preserve">  </w:t>
      </w:r>
    </w:p>
    <w:p w14:paraId="405F5EE1" w14:textId="37A37E8D" w:rsidR="00A021CE" w:rsidRPr="0071540A" w:rsidRDefault="00A021CE" w:rsidP="002E0856">
      <w:pPr>
        <w:spacing w:before="0" w:after="160" w:line="259" w:lineRule="auto"/>
        <w:rPr>
          <w:rStyle w:val="Bold"/>
          <w:rFonts w:ascii="Cambria" w:hAnsi="Cambria"/>
          <w:b w:val="0"/>
          <w:color w:val="000000" w:themeColor="text1"/>
        </w:rPr>
      </w:pPr>
    </w:p>
    <w:p w14:paraId="4F54C5EF" w14:textId="1EFA581E" w:rsidR="006A6439" w:rsidRPr="0071540A" w:rsidRDefault="00120475" w:rsidP="006A6439">
      <w:pPr>
        <w:pStyle w:val="Heading1"/>
        <w:numPr>
          <w:ilvl w:val="0"/>
          <w:numId w:val="2"/>
        </w:numPr>
        <w:tabs>
          <w:tab w:val="left" w:pos="284"/>
        </w:tabs>
        <w:ind w:left="0" w:firstLine="0"/>
        <w:jc w:val="both"/>
        <w:rPr>
          <w:rFonts w:ascii="Cambria" w:hAnsi="Cambria"/>
          <w:sz w:val="36"/>
        </w:rPr>
      </w:pPr>
      <w:bookmarkStart w:id="5" w:name="_Toc15047590"/>
      <w:bookmarkStart w:id="6" w:name="_Toc15047662"/>
      <w:bookmarkStart w:id="7" w:name="_Toc15744189"/>
      <w:bookmarkStart w:id="8" w:name="_Toc15047591"/>
      <w:bookmarkStart w:id="9" w:name="_Toc15047663"/>
      <w:bookmarkStart w:id="10" w:name="_Toc15744190"/>
      <w:bookmarkStart w:id="11" w:name="_Toc15047592"/>
      <w:bookmarkStart w:id="12" w:name="_Toc15047664"/>
      <w:bookmarkStart w:id="13" w:name="_Toc15744191"/>
      <w:bookmarkStart w:id="14" w:name="_Toc15047593"/>
      <w:bookmarkStart w:id="15" w:name="_Toc15047665"/>
      <w:bookmarkStart w:id="16" w:name="_Toc15744192"/>
      <w:bookmarkStart w:id="17" w:name="_Toc15047594"/>
      <w:bookmarkStart w:id="18" w:name="_Toc15047666"/>
      <w:bookmarkStart w:id="19" w:name="_Toc15744193"/>
      <w:bookmarkStart w:id="20" w:name="_Toc15047595"/>
      <w:bookmarkStart w:id="21" w:name="_Toc15047667"/>
      <w:bookmarkStart w:id="22" w:name="_Toc15744194"/>
      <w:bookmarkStart w:id="23" w:name="_Toc15047596"/>
      <w:bookmarkStart w:id="24" w:name="_Toc15047668"/>
      <w:bookmarkStart w:id="25" w:name="_Toc15744195"/>
      <w:bookmarkStart w:id="26" w:name="_Toc2109169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ascii="Cambria" w:hAnsi="Cambria"/>
          <w:sz w:val="36"/>
        </w:rPr>
        <w:t>Expected Commercial Structure</w:t>
      </w:r>
      <w:bookmarkEnd w:id="26"/>
    </w:p>
    <w:p w14:paraId="40C9A1FE" w14:textId="1FE59A2D" w:rsidR="00423E3F" w:rsidRDefault="00365932" w:rsidP="00CF3C73">
      <w:pPr>
        <w:jc w:val="center"/>
        <w:rPr>
          <w:rStyle w:val="Bold"/>
          <w:rFonts w:ascii="Cambria" w:hAnsi="Cambria"/>
          <w:b w:val="0"/>
          <w:color w:val="000000" w:themeColor="text1"/>
        </w:rPr>
      </w:pPr>
      <w:r>
        <w:rPr>
          <w:rStyle w:val="Bold"/>
          <w:rFonts w:ascii="Cambria" w:hAnsi="Cambria"/>
          <w:b w:val="0"/>
          <w:noProof/>
          <w:color w:val="000000" w:themeColor="text1"/>
        </w:rPr>
        <w:drawing>
          <wp:inline distT="0" distB="0" distL="0" distR="0" wp14:anchorId="4784E292" wp14:editId="62A49A06">
            <wp:extent cx="5556250" cy="2717006"/>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6250" cy="2717006"/>
                    </a:xfrm>
                    <a:prstGeom prst="rect">
                      <a:avLst/>
                    </a:prstGeom>
                    <a:noFill/>
                  </pic:spPr>
                </pic:pic>
              </a:graphicData>
            </a:graphic>
          </wp:inline>
        </w:drawing>
      </w:r>
    </w:p>
    <w:p w14:paraId="3DA630F3" w14:textId="77777777" w:rsidR="00BE763D" w:rsidRDefault="00BE763D" w:rsidP="002A1A83">
      <w:pPr>
        <w:jc w:val="both"/>
        <w:rPr>
          <w:rStyle w:val="Bold"/>
          <w:rFonts w:ascii="Cambria" w:hAnsi="Cambria"/>
          <w:b w:val="0"/>
          <w:color w:val="000000" w:themeColor="text1"/>
        </w:rPr>
      </w:pPr>
    </w:p>
    <w:p w14:paraId="71A74463" w14:textId="3DD216E9" w:rsidR="00F673E0" w:rsidRPr="006F454B" w:rsidRDefault="00053254" w:rsidP="002A1A83">
      <w:pPr>
        <w:jc w:val="both"/>
        <w:rPr>
          <w:rStyle w:val="Bold"/>
          <w:rFonts w:ascii="Cambria" w:hAnsi="Cambria"/>
          <w:b w:val="0"/>
          <w:color w:val="000000" w:themeColor="text1"/>
          <w:sz w:val="22"/>
        </w:rPr>
      </w:pPr>
      <w:r w:rsidRPr="006F454B">
        <w:rPr>
          <w:rStyle w:val="Bold"/>
          <w:rFonts w:ascii="Cambria" w:hAnsi="Cambria"/>
          <w:b w:val="0"/>
          <w:color w:val="000000" w:themeColor="text1"/>
          <w:sz w:val="22"/>
        </w:rPr>
        <w:t xml:space="preserve">The World Bank Group </w:t>
      </w:r>
      <w:r w:rsidR="002A1A83" w:rsidRPr="006F454B">
        <w:rPr>
          <w:rStyle w:val="Bold"/>
          <w:rFonts w:ascii="Cambria" w:hAnsi="Cambria"/>
          <w:b w:val="0"/>
          <w:color w:val="000000" w:themeColor="text1"/>
          <w:sz w:val="22"/>
        </w:rPr>
        <w:t xml:space="preserve">Scaling Solar </w:t>
      </w:r>
      <w:r w:rsidRPr="006F454B">
        <w:rPr>
          <w:rStyle w:val="Bold"/>
          <w:rFonts w:ascii="Cambria" w:hAnsi="Cambria"/>
          <w:b w:val="0"/>
          <w:color w:val="000000" w:themeColor="text1"/>
          <w:sz w:val="22"/>
        </w:rPr>
        <w:t xml:space="preserve">initiative </w:t>
      </w:r>
      <w:r w:rsidR="002A1A83" w:rsidRPr="006F454B">
        <w:rPr>
          <w:rStyle w:val="Bold"/>
          <w:rFonts w:ascii="Cambria" w:hAnsi="Cambria"/>
          <w:b w:val="0"/>
          <w:color w:val="000000" w:themeColor="text1"/>
          <w:sz w:val="22"/>
        </w:rPr>
        <w:t xml:space="preserve">has been designed to enable governments and utilities to execute quick, simple, professional, transparent and competitive tenders to procure high quality, privately designed, built, owned and operated solar PV power plants under long-term contracts at competitive tariffs.  </w:t>
      </w:r>
    </w:p>
    <w:p w14:paraId="0F009809" w14:textId="3F9FD59F" w:rsidR="00F673E0" w:rsidRPr="006F454B" w:rsidRDefault="00053254" w:rsidP="00F673E0">
      <w:pPr>
        <w:jc w:val="both"/>
        <w:rPr>
          <w:rStyle w:val="Bold"/>
          <w:rFonts w:ascii="Cambria" w:hAnsi="Cambria"/>
          <w:b w:val="0"/>
          <w:color w:val="000000" w:themeColor="text1"/>
          <w:sz w:val="22"/>
        </w:rPr>
      </w:pPr>
      <w:r w:rsidRPr="006F454B">
        <w:rPr>
          <w:rStyle w:val="Bold"/>
          <w:rFonts w:ascii="Cambria" w:hAnsi="Cambria"/>
          <w:i/>
          <w:color w:val="000000" w:themeColor="text1"/>
          <w:sz w:val="22"/>
          <w:u w:val="single"/>
        </w:rPr>
        <w:t>Market-tested, “bankable” contract documentation:</w:t>
      </w:r>
      <w:r w:rsidRPr="006F454B">
        <w:rPr>
          <w:rStyle w:val="Bold"/>
          <w:rFonts w:ascii="Cambria" w:hAnsi="Cambria"/>
          <w:b w:val="0"/>
          <w:color w:val="000000" w:themeColor="text1"/>
          <w:sz w:val="22"/>
        </w:rPr>
        <w:t xml:space="preserve"> </w:t>
      </w:r>
      <w:r w:rsidR="00956C39" w:rsidRPr="006F454B">
        <w:rPr>
          <w:rStyle w:val="Bold"/>
          <w:rFonts w:ascii="Cambria" w:hAnsi="Cambria"/>
          <w:b w:val="0"/>
          <w:color w:val="000000" w:themeColor="text1"/>
          <w:sz w:val="22"/>
        </w:rPr>
        <w:t xml:space="preserve">Under the Scaling Solar program, </w:t>
      </w:r>
      <w:r w:rsidR="00F01950" w:rsidRPr="006F454B">
        <w:rPr>
          <w:rStyle w:val="Bold"/>
          <w:rFonts w:ascii="Cambria" w:hAnsi="Cambria"/>
          <w:b w:val="0"/>
          <w:color w:val="000000" w:themeColor="text1"/>
          <w:sz w:val="22"/>
        </w:rPr>
        <w:t xml:space="preserve">a </w:t>
      </w:r>
      <w:r w:rsidRPr="006F454B">
        <w:rPr>
          <w:rStyle w:val="Bold"/>
          <w:rFonts w:ascii="Cambria" w:hAnsi="Cambria"/>
          <w:b w:val="0"/>
          <w:color w:val="000000" w:themeColor="text1"/>
          <w:sz w:val="22"/>
        </w:rPr>
        <w:t xml:space="preserve">20 – </w:t>
      </w:r>
      <w:proofErr w:type="gramStart"/>
      <w:r w:rsidR="00F01950" w:rsidRPr="006F454B">
        <w:rPr>
          <w:rStyle w:val="Bold"/>
          <w:rFonts w:ascii="Cambria" w:hAnsi="Cambria"/>
          <w:b w:val="0"/>
          <w:color w:val="000000" w:themeColor="text1"/>
          <w:sz w:val="22"/>
        </w:rPr>
        <w:t>25</w:t>
      </w:r>
      <w:r w:rsidRPr="006F454B">
        <w:rPr>
          <w:rStyle w:val="Bold"/>
          <w:rFonts w:ascii="Cambria" w:hAnsi="Cambria"/>
          <w:b w:val="0"/>
          <w:color w:val="000000" w:themeColor="text1"/>
          <w:sz w:val="22"/>
        </w:rPr>
        <w:t xml:space="preserve"> </w:t>
      </w:r>
      <w:r w:rsidR="00F01950" w:rsidRPr="006F454B">
        <w:rPr>
          <w:rStyle w:val="Bold"/>
          <w:rFonts w:ascii="Cambria" w:hAnsi="Cambria"/>
          <w:b w:val="0"/>
          <w:color w:val="000000" w:themeColor="text1"/>
          <w:sz w:val="22"/>
        </w:rPr>
        <w:t>year</w:t>
      </w:r>
      <w:proofErr w:type="gramEnd"/>
      <w:r w:rsidR="00F01950" w:rsidRPr="006F454B">
        <w:rPr>
          <w:rStyle w:val="Bold"/>
          <w:rFonts w:ascii="Cambria" w:hAnsi="Cambria"/>
          <w:b w:val="0"/>
          <w:color w:val="000000" w:themeColor="text1"/>
          <w:sz w:val="22"/>
        </w:rPr>
        <w:t xml:space="preserve"> offtake</w:t>
      </w:r>
      <w:r w:rsidR="00B75FEA" w:rsidRPr="006F454B">
        <w:rPr>
          <w:rStyle w:val="Bold"/>
          <w:rFonts w:ascii="Cambria" w:hAnsi="Cambria"/>
          <w:b w:val="0"/>
          <w:color w:val="000000" w:themeColor="text1"/>
          <w:sz w:val="22"/>
        </w:rPr>
        <w:t xml:space="preserve"> / PPA</w:t>
      </w:r>
      <w:r w:rsidR="00F01950" w:rsidRPr="006F454B">
        <w:rPr>
          <w:rStyle w:val="Bold"/>
          <w:rFonts w:ascii="Cambria" w:hAnsi="Cambria"/>
          <w:b w:val="0"/>
          <w:color w:val="000000" w:themeColor="text1"/>
          <w:sz w:val="22"/>
        </w:rPr>
        <w:t xml:space="preserve"> agreement </w:t>
      </w:r>
      <w:r w:rsidR="00CB38C3" w:rsidRPr="006F454B">
        <w:rPr>
          <w:rStyle w:val="Bold"/>
          <w:rFonts w:ascii="Cambria" w:hAnsi="Cambria"/>
          <w:b w:val="0"/>
          <w:color w:val="000000" w:themeColor="text1"/>
          <w:sz w:val="22"/>
        </w:rPr>
        <w:t xml:space="preserve">will be entered </w:t>
      </w:r>
      <w:r w:rsidRPr="006F454B">
        <w:rPr>
          <w:rStyle w:val="Bold"/>
          <w:rFonts w:ascii="Cambria" w:hAnsi="Cambria"/>
          <w:b w:val="0"/>
          <w:color w:val="000000" w:themeColor="text1"/>
          <w:sz w:val="22"/>
        </w:rPr>
        <w:t xml:space="preserve">into by </w:t>
      </w:r>
      <w:r w:rsidR="00F01950" w:rsidRPr="006F454B">
        <w:rPr>
          <w:rStyle w:val="Bold"/>
          <w:rFonts w:ascii="Cambria" w:hAnsi="Cambria"/>
          <w:b w:val="0"/>
          <w:color w:val="000000" w:themeColor="text1"/>
          <w:sz w:val="22"/>
        </w:rPr>
        <w:t xml:space="preserve">Da Afghanistan </w:t>
      </w:r>
      <w:proofErr w:type="spellStart"/>
      <w:r w:rsidR="00F01950" w:rsidRPr="006F454B">
        <w:rPr>
          <w:rStyle w:val="Bold"/>
          <w:rFonts w:ascii="Cambria" w:hAnsi="Cambria"/>
          <w:b w:val="0"/>
          <w:color w:val="000000" w:themeColor="text1"/>
          <w:sz w:val="22"/>
        </w:rPr>
        <w:t>Breshna</w:t>
      </w:r>
      <w:proofErr w:type="spellEnd"/>
      <w:r w:rsidR="00F01950" w:rsidRPr="006F454B">
        <w:rPr>
          <w:rStyle w:val="Bold"/>
          <w:rFonts w:ascii="Cambria" w:hAnsi="Cambria"/>
          <w:b w:val="0"/>
          <w:color w:val="000000" w:themeColor="text1"/>
          <w:sz w:val="22"/>
        </w:rPr>
        <w:t xml:space="preserve"> Sherkat (DABS), the government owned national utility. DABS will purchase and accept all energy (up to the contracted capacity) generated by the power plant. The tariff for energy generated during the operating period will be specified by bidders as part of the tendering proposal.</w:t>
      </w:r>
    </w:p>
    <w:p w14:paraId="4F8B1330" w14:textId="7A68365D" w:rsidR="00C52150" w:rsidRPr="006F454B" w:rsidRDefault="00053254" w:rsidP="00F673E0">
      <w:pPr>
        <w:jc w:val="both"/>
        <w:rPr>
          <w:rStyle w:val="Bold"/>
          <w:rFonts w:ascii="Cambria" w:hAnsi="Cambria"/>
          <w:b w:val="0"/>
          <w:color w:val="000000" w:themeColor="text1"/>
          <w:sz w:val="22"/>
        </w:rPr>
      </w:pPr>
      <w:r w:rsidRPr="006F454B">
        <w:rPr>
          <w:rStyle w:val="Bold"/>
          <w:rFonts w:ascii="Cambria" w:hAnsi="Cambria"/>
          <w:i/>
          <w:color w:val="000000" w:themeColor="text1"/>
          <w:sz w:val="22"/>
          <w:u w:val="single"/>
        </w:rPr>
        <w:t>Comprehensive credit enhancement framework:</w:t>
      </w:r>
      <w:r w:rsidRPr="006F454B">
        <w:rPr>
          <w:rStyle w:val="Bold"/>
          <w:rFonts w:ascii="Cambria" w:hAnsi="Cambria"/>
          <w:b w:val="0"/>
          <w:color w:val="000000" w:themeColor="text1"/>
          <w:sz w:val="22"/>
        </w:rPr>
        <w:t xml:space="preserve"> The contract framework provides for a Government Support Agreement (</w:t>
      </w:r>
      <w:r w:rsidR="00C52150" w:rsidRPr="006F454B">
        <w:rPr>
          <w:rStyle w:val="Bold"/>
          <w:rFonts w:ascii="Cambria" w:hAnsi="Cambria"/>
          <w:b w:val="0"/>
          <w:color w:val="000000" w:themeColor="text1"/>
          <w:sz w:val="22"/>
        </w:rPr>
        <w:t>GSA</w:t>
      </w:r>
      <w:r w:rsidRPr="006F454B">
        <w:rPr>
          <w:rStyle w:val="Bold"/>
          <w:rFonts w:ascii="Cambria" w:hAnsi="Cambria"/>
          <w:b w:val="0"/>
          <w:color w:val="000000" w:themeColor="text1"/>
          <w:sz w:val="22"/>
        </w:rPr>
        <w:t>)</w:t>
      </w:r>
      <w:r w:rsidR="00C52150" w:rsidRPr="006F454B">
        <w:rPr>
          <w:rStyle w:val="Bold"/>
          <w:rFonts w:ascii="Cambria" w:hAnsi="Cambria"/>
          <w:b w:val="0"/>
          <w:color w:val="000000" w:themeColor="text1"/>
          <w:sz w:val="22"/>
        </w:rPr>
        <w:t xml:space="preserve"> with the </w:t>
      </w:r>
      <w:proofErr w:type="spellStart"/>
      <w:r w:rsidR="00C52150" w:rsidRPr="006F454B">
        <w:rPr>
          <w:rStyle w:val="Bold"/>
          <w:rFonts w:ascii="Cambria" w:hAnsi="Cambria"/>
          <w:b w:val="0"/>
          <w:color w:val="000000" w:themeColor="text1"/>
          <w:sz w:val="22"/>
        </w:rPr>
        <w:t>GoIRA</w:t>
      </w:r>
      <w:proofErr w:type="spellEnd"/>
      <w:r w:rsidR="00C52150" w:rsidRPr="006F454B">
        <w:rPr>
          <w:rStyle w:val="Bold"/>
          <w:rFonts w:ascii="Cambria" w:hAnsi="Cambria"/>
          <w:b w:val="0"/>
          <w:color w:val="000000" w:themeColor="text1"/>
          <w:sz w:val="22"/>
        </w:rPr>
        <w:t xml:space="preserve">, acting through the Ministry of Finance, under which the </w:t>
      </w:r>
      <w:proofErr w:type="spellStart"/>
      <w:r w:rsidR="00C52150" w:rsidRPr="006F454B">
        <w:rPr>
          <w:rStyle w:val="Bold"/>
          <w:rFonts w:ascii="Cambria" w:hAnsi="Cambria"/>
          <w:b w:val="0"/>
          <w:color w:val="000000" w:themeColor="text1"/>
          <w:sz w:val="22"/>
        </w:rPr>
        <w:t>GoIRA</w:t>
      </w:r>
      <w:proofErr w:type="spellEnd"/>
      <w:r w:rsidR="00C52150" w:rsidRPr="006F454B">
        <w:rPr>
          <w:rStyle w:val="Bold"/>
          <w:rFonts w:ascii="Cambria" w:hAnsi="Cambria"/>
          <w:b w:val="0"/>
          <w:color w:val="000000" w:themeColor="text1"/>
          <w:sz w:val="22"/>
        </w:rPr>
        <w:t xml:space="preserve"> will undertake to provide certain protections and other support to the Project, including support to developer in discharging DABS’ obligations which </w:t>
      </w:r>
      <w:r w:rsidRPr="006F454B">
        <w:rPr>
          <w:rStyle w:val="Bold"/>
          <w:rFonts w:ascii="Cambria" w:hAnsi="Cambria"/>
          <w:b w:val="0"/>
          <w:color w:val="000000" w:themeColor="text1"/>
          <w:sz w:val="22"/>
        </w:rPr>
        <w:t xml:space="preserve">could </w:t>
      </w:r>
      <w:r w:rsidR="00C52150" w:rsidRPr="006F454B">
        <w:rPr>
          <w:rStyle w:val="Bold"/>
          <w:rFonts w:ascii="Cambria" w:hAnsi="Cambria"/>
          <w:b w:val="0"/>
          <w:color w:val="000000" w:themeColor="text1"/>
          <w:sz w:val="22"/>
        </w:rPr>
        <w:t>adversely affect the Project.</w:t>
      </w:r>
    </w:p>
    <w:p w14:paraId="3EFF73F8" w14:textId="7D6E5A7E" w:rsidR="00053254" w:rsidRPr="006F454B" w:rsidRDefault="00053254" w:rsidP="002A1A83">
      <w:pPr>
        <w:jc w:val="both"/>
        <w:rPr>
          <w:rStyle w:val="Bold"/>
          <w:rFonts w:ascii="Cambria" w:hAnsi="Cambria"/>
          <w:b w:val="0"/>
          <w:color w:val="000000" w:themeColor="text1"/>
          <w:sz w:val="22"/>
        </w:rPr>
      </w:pPr>
      <w:r w:rsidRPr="006F454B">
        <w:rPr>
          <w:rStyle w:val="Bold"/>
          <w:rFonts w:ascii="Cambria" w:hAnsi="Cambria"/>
          <w:i/>
          <w:color w:val="000000" w:themeColor="text1"/>
          <w:sz w:val="22"/>
          <w:u w:val="single"/>
        </w:rPr>
        <w:t>Stapled financing:</w:t>
      </w:r>
      <w:r w:rsidRPr="006F454B">
        <w:rPr>
          <w:rStyle w:val="Bold"/>
          <w:rFonts w:ascii="Cambria" w:hAnsi="Cambria"/>
          <w:b w:val="0"/>
          <w:color w:val="000000" w:themeColor="text1"/>
          <w:sz w:val="22"/>
        </w:rPr>
        <w:t xml:space="preserve"> Under the</w:t>
      </w:r>
      <w:r w:rsidR="00BA41B3" w:rsidRPr="006F454B">
        <w:rPr>
          <w:rStyle w:val="Bold"/>
          <w:rFonts w:ascii="Cambria" w:hAnsi="Cambria"/>
          <w:b w:val="0"/>
          <w:color w:val="000000" w:themeColor="text1"/>
          <w:sz w:val="22"/>
        </w:rPr>
        <w:t xml:space="preserve"> Scaling Solar program, </w:t>
      </w:r>
      <w:r w:rsidR="00206C69" w:rsidRPr="006F454B">
        <w:rPr>
          <w:rStyle w:val="Bold"/>
          <w:rFonts w:ascii="Cambria" w:hAnsi="Cambria"/>
          <w:b w:val="0"/>
          <w:color w:val="000000" w:themeColor="text1"/>
          <w:sz w:val="22"/>
        </w:rPr>
        <w:t xml:space="preserve">MIGA would </w:t>
      </w:r>
      <w:r w:rsidR="00BA41B3" w:rsidRPr="006F454B">
        <w:rPr>
          <w:rStyle w:val="Bold"/>
          <w:rFonts w:ascii="Cambria" w:hAnsi="Cambria"/>
          <w:b w:val="0"/>
          <w:color w:val="000000" w:themeColor="text1"/>
          <w:sz w:val="22"/>
        </w:rPr>
        <w:t xml:space="preserve">expect to be </w:t>
      </w:r>
      <w:r w:rsidRPr="006F454B">
        <w:rPr>
          <w:rStyle w:val="Bold"/>
          <w:rFonts w:ascii="Cambria" w:hAnsi="Cambria"/>
          <w:b w:val="0"/>
          <w:color w:val="000000" w:themeColor="text1"/>
          <w:sz w:val="22"/>
        </w:rPr>
        <w:t>a</w:t>
      </w:r>
      <w:r w:rsidR="00206C69" w:rsidRPr="006F454B">
        <w:rPr>
          <w:rStyle w:val="Bold"/>
          <w:rFonts w:ascii="Cambria" w:hAnsi="Cambria"/>
          <w:b w:val="0"/>
          <w:color w:val="000000" w:themeColor="text1"/>
          <w:sz w:val="22"/>
        </w:rPr>
        <w:t>ble to provide political risk insurance in support of the financing, and IDA would likely be able to consider the provision of an IDA guarantee (for financiers against a breach of certain payment obligations by the DABS</w:t>
      </w:r>
      <w:r w:rsidRPr="006F454B">
        <w:rPr>
          <w:rStyle w:val="Bold"/>
          <w:rFonts w:ascii="Cambria" w:hAnsi="Cambria"/>
          <w:b w:val="0"/>
          <w:color w:val="000000" w:themeColor="text1"/>
          <w:sz w:val="22"/>
        </w:rPr>
        <w:t xml:space="preserve">), subject to a </w:t>
      </w:r>
      <w:proofErr w:type="spellStart"/>
      <w:r w:rsidR="00206C69" w:rsidRPr="006F454B">
        <w:rPr>
          <w:rStyle w:val="Bold"/>
          <w:rFonts w:ascii="Cambria" w:hAnsi="Cambria"/>
          <w:b w:val="0"/>
          <w:color w:val="000000" w:themeColor="text1"/>
          <w:sz w:val="22"/>
        </w:rPr>
        <w:t>Go</w:t>
      </w:r>
      <w:r w:rsidR="00FE3169" w:rsidRPr="006F454B">
        <w:rPr>
          <w:rStyle w:val="Bold"/>
          <w:rFonts w:ascii="Cambria" w:hAnsi="Cambria"/>
          <w:b w:val="0"/>
          <w:color w:val="000000" w:themeColor="text1"/>
          <w:sz w:val="22"/>
        </w:rPr>
        <w:t>IRA</w:t>
      </w:r>
      <w:proofErr w:type="spellEnd"/>
      <w:r w:rsidR="00FE3169" w:rsidRPr="006F454B">
        <w:rPr>
          <w:rStyle w:val="Bold"/>
          <w:rFonts w:ascii="Cambria" w:hAnsi="Cambria"/>
          <w:b w:val="0"/>
          <w:color w:val="000000" w:themeColor="text1"/>
          <w:sz w:val="22"/>
        </w:rPr>
        <w:t xml:space="preserve"> </w:t>
      </w:r>
      <w:r w:rsidR="00206C69" w:rsidRPr="006F454B">
        <w:rPr>
          <w:rStyle w:val="Bold"/>
          <w:rFonts w:ascii="Cambria" w:hAnsi="Cambria"/>
          <w:b w:val="0"/>
          <w:color w:val="000000" w:themeColor="text1"/>
          <w:sz w:val="22"/>
        </w:rPr>
        <w:t xml:space="preserve">request and </w:t>
      </w:r>
      <w:r w:rsidRPr="006F454B">
        <w:rPr>
          <w:rStyle w:val="Bold"/>
          <w:rFonts w:ascii="Cambria" w:hAnsi="Cambria"/>
          <w:b w:val="0"/>
          <w:color w:val="000000" w:themeColor="text1"/>
          <w:sz w:val="22"/>
        </w:rPr>
        <w:t xml:space="preserve">uptake by the winning </w:t>
      </w:r>
      <w:r w:rsidR="00206C69" w:rsidRPr="006F454B">
        <w:rPr>
          <w:rStyle w:val="Bold"/>
          <w:rFonts w:ascii="Cambria" w:hAnsi="Cambria"/>
          <w:b w:val="0"/>
          <w:color w:val="000000" w:themeColor="text1"/>
          <w:sz w:val="22"/>
        </w:rPr>
        <w:t xml:space="preserve">bidder).  </w:t>
      </w:r>
    </w:p>
    <w:p w14:paraId="5FBD584F" w14:textId="30AF99FB" w:rsidR="00F42112" w:rsidRDefault="00206C69" w:rsidP="002A1A83">
      <w:pPr>
        <w:jc w:val="both"/>
        <w:rPr>
          <w:rStyle w:val="Bold"/>
          <w:rFonts w:ascii="Cambria" w:hAnsi="Cambria"/>
          <w:b w:val="0"/>
          <w:color w:val="000000" w:themeColor="text1"/>
          <w:sz w:val="22"/>
        </w:rPr>
      </w:pPr>
      <w:r w:rsidRPr="006F454B">
        <w:rPr>
          <w:rStyle w:val="Bold"/>
          <w:rFonts w:ascii="Cambria" w:hAnsi="Cambria"/>
          <w:b w:val="0"/>
          <w:color w:val="000000" w:themeColor="text1"/>
          <w:sz w:val="22"/>
        </w:rPr>
        <w:lastRenderedPageBreak/>
        <w:t xml:space="preserve">The terms of the IFC financing, MIGA insurance and IDA guarantee, and whether these would be made available, would be subject to the terms of detailed agreements and due diligence on the specific project’s commercial and other fundamentals, and on the winning bidder and on the other stakeholders to be involved in the </w:t>
      </w:r>
      <w:r w:rsidR="00B75FEA" w:rsidRPr="006F454B">
        <w:rPr>
          <w:rStyle w:val="Bold"/>
          <w:rFonts w:ascii="Cambria" w:hAnsi="Cambria"/>
          <w:b w:val="0"/>
          <w:color w:val="000000" w:themeColor="text1"/>
          <w:sz w:val="22"/>
        </w:rPr>
        <w:t>P</w:t>
      </w:r>
      <w:r w:rsidRPr="006F454B">
        <w:rPr>
          <w:rStyle w:val="Bold"/>
          <w:rFonts w:ascii="Cambria" w:hAnsi="Cambria"/>
          <w:b w:val="0"/>
          <w:color w:val="000000" w:themeColor="text1"/>
          <w:sz w:val="22"/>
        </w:rPr>
        <w:t>roject.</w:t>
      </w:r>
    </w:p>
    <w:p w14:paraId="0FC4C9C7" w14:textId="77777777" w:rsidR="00C261E9" w:rsidRDefault="00C261E9" w:rsidP="002A1A83">
      <w:pPr>
        <w:jc w:val="both"/>
        <w:rPr>
          <w:rFonts w:ascii="Cambria" w:hAnsi="Cambria"/>
          <w:bCs/>
          <w:sz w:val="36"/>
        </w:rPr>
      </w:pPr>
    </w:p>
    <w:p w14:paraId="74D4DF9D" w14:textId="3411F504" w:rsidR="00A10113" w:rsidRPr="0071540A" w:rsidRDefault="00557598" w:rsidP="006C7301">
      <w:pPr>
        <w:pStyle w:val="Heading1"/>
        <w:numPr>
          <w:ilvl w:val="0"/>
          <w:numId w:val="2"/>
        </w:numPr>
        <w:ind w:left="0" w:firstLine="0"/>
        <w:jc w:val="both"/>
        <w:rPr>
          <w:rFonts w:ascii="Cambria" w:hAnsi="Cambria"/>
          <w:sz w:val="36"/>
        </w:rPr>
      </w:pPr>
      <w:bookmarkStart w:id="27" w:name="_Toc21091697"/>
      <w:r>
        <w:rPr>
          <w:rFonts w:ascii="Cambria" w:hAnsi="Cambria"/>
          <w:bCs/>
          <w:sz w:val="36"/>
        </w:rPr>
        <w:t>Project Strengths</w:t>
      </w:r>
      <w:bookmarkEnd w:id="27"/>
      <w:r>
        <w:rPr>
          <w:rFonts w:ascii="Cambria" w:hAnsi="Cambria"/>
          <w:bCs/>
          <w:sz w:val="36"/>
        </w:rPr>
        <w:t xml:space="preserve"> </w:t>
      </w:r>
    </w:p>
    <w:tbl>
      <w:tblPr>
        <w:tblStyle w:val="GridTable4"/>
        <w:tblW w:w="0" w:type="auto"/>
        <w:tblLook w:val="04A0" w:firstRow="1" w:lastRow="0" w:firstColumn="1" w:lastColumn="0" w:noHBand="0" w:noVBand="1"/>
      </w:tblPr>
      <w:tblGrid>
        <w:gridCol w:w="3325"/>
        <w:gridCol w:w="6745"/>
      </w:tblGrid>
      <w:tr w:rsidR="003D65C5" w:rsidRPr="00053254" w14:paraId="1F772AE9" w14:textId="77777777" w:rsidTr="00F602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5" w:type="dxa"/>
            <w:shd w:val="clear" w:color="auto" w:fill="002060"/>
          </w:tcPr>
          <w:p w14:paraId="5A85B61F" w14:textId="77777777" w:rsidR="00557598" w:rsidRPr="00053254" w:rsidRDefault="00557598" w:rsidP="00053254">
            <w:pPr>
              <w:spacing w:line="240" w:lineRule="auto"/>
              <w:jc w:val="both"/>
              <w:rPr>
                <w:rStyle w:val="Bold"/>
                <w:rFonts w:ascii="Cambria" w:hAnsi="Cambria"/>
                <w:color w:val="auto"/>
                <w:sz w:val="22"/>
              </w:rPr>
            </w:pPr>
          </w:p>
        </w:tc>
        <w:tc>
          <w:tcPr>
            <w:tcW w:w="6745" w:type="dxa"/>
            <w:shd w:val="clear" w:color="auto" w:fill="002060"/>
          </w:tcPr>
          <w:p w14:paraId="56A8A963" w14:textId="77777777" w:rsidR="00557598" w:rsidRPr="00053254" w:rsidRDefault="00557598" w:rsidP="00053254">
            <w:pPr>
              <w:spacing w:line="240" w:lineRule="auto"/>
              <w:jc w:val="both"/>
              <w:cnfStyle w:val="100000000000" w:firstRow="1" w:lastRow="0" w:firstColumn="0" w:lastColumn="0" w:oddVBand="0" w:evenVBand="0" w:oddHBand="0" w:evenHBand="0" w:firstRowFirstColumn="0" w:firstRowLastColumn="0" w:lastRowFirstColumn="0" w:lastRowLastColumn="0"/>
              <w:rPr>
                <w:rStyle w:val="Bold"/>
                <w:rFonts w:ascii="Cambria" w:hAnsi="Cambria"/>
                <w:color w:val="auto"/>
                <w:sz w:val="22"/>
              </w:rPr>
            </w:pPr>
          </w:p>
        </w:tc>
      </w:tr>
      <w:tr w:rsidR="003D65C5" w:rsidRPr="00053254" w14:paraId="72277856" w14:textId="77777777" w:rsidTr="00F602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5" w:type="dxa"/>
            <w:shd w:val="clear" w:color="auto" w:fill="F2F2F2" w:themeFill="background1" w:themeFillShade="F2"/>
          </w:tcPr>
          <w:p w14:paraId="39B5EE5B" w14:textId="33391356" w:rsidR="000008F7" w:rsidRPr="00053254" w:rsidRDefault="000008F7" w:rsidP="00053254">
            <w:pPr>
              <w:spacing w:line="240" w:lineRule="auto"/>
              <w:jc w:val="both"/>
              <w:rPr>
                <w:rStyle w:val="Bold"/>
                <w:rFonts w:ascii="Cambria" w:hAnsi="Cambria"/>
                <w:color w:val="auto"/>
                <w:sz w:val="22"/>
              </w:rPr>
            </w:pPr>
            <w:r w:rsidRPr="00053254">
              <w:rPr>
                <w:rFonts w:ascii="Cambria" w:hAnsi="Cambria" w:cs="Arial"/>
                <w:b w:val="0"/>
                <w:bCs w:val="0"/>
                <w:color w:val="auto"/>
                <w:kern w:val="24"/>
                <w:sz w:val="22"/>
              </w:rPr>
              <w:t>Bankable Project Documents</w:t>
            </w:r>
          </w:p>
        </w:tc>
        <w:tc>
          <w:tcPr>
            <w:tcW w:w="6745" w:type="dxa"/>
            <w:shd w:val="clear" w:color="auto" w:fill="F2F2F2" w:themeFill="background1" w:themeFillShade="F2"/>
          </w:tcPr>
          <w:p w14:paraId="4010D16B" w14:textId="22C56DAC" w:rsidR="001A4039" w:rsidRPr="00053254" w:rsidRDefault="001A4039" w:rsidP="00053254">
            <w:pPr>
              <w:pStyle w:val="NormalWeb"/>
              <w:spacing w:before="120" w:beforeAutospacing="0" w:after="120" w:afterAutospacing="0"/>
              <w:jc w:val="both"/>
              <w:cnfStyle w:val="000000100000" w:firstRow="0" w:lastRow="0" w:firstColumn="0" w:lastColumn="0" w:oddVBand="0" w:evenVBand="0" w:oddHBand="1" w:evenHBand="0" w:firstRowFirstColumn="0" w:firstRowLastColumn="0" w:lastRowFirstColumn="0" w:lastRowLastColumn="0"/>
              <w:rPr>
                <w:rFonts w:ascii="Cambria" w:hAnsi="Cambria" w:cs="Arial"/>
                <w:sz w:val="22"/>
                <w:szCs w:val="22"/>
              </w:rPr>
            </w:pPr>
            <w:r w:rsidRPr="00053254">
              <w:rPr>
                <w:rFonts w:ascii="Cambria" w:hAnsi="Cambria" w:cs="Arial"/>
                <w:kern w:val="24"/>
                <w:sz w:val="22"/>
                <w:szCs w:val="22"/>
              </w:rPr>
              <w:t>Scaling Solar program Project Documents</w:t>
            </w:r>
            <w:r w:rsidR="000008F7" w:rsidRPr="00053254">
              <w:rPr>
                <w:rFonts w:ascii="Cambria" w:hAnsi="Cambria" w:cs="Arial"/>
                <w:kern w:val="24"/>
                <w:sz w:val="22"/>
                <w:szCs w:val="22"/>
              </w:rPr>
              <w:t xml:space="preserve"> ha</w:t>
            </w:r>
            <w:r w:rsidRPr="00053254">
              <w:rPr>
                <w:rFonts w:ascii="Cambria" w:hAnsi="Cambria" w:cs="Arial"/>
                <w:kern w:val="24"/>
                <w:sz w:val="22"/>
                <w:szCs w:val="22"/>
              </w:rPr>
              <w:t>ve</w:t>
            </w:r>
            <w:r w:rsidR="000008F7" w:rsidRPr="00053254">
              <w:rPr>
                <w:rFonts w:ascii="Cambria" w:hAnsi="Cambria" w:cs="Arial"/>
                <w:kern w:val="24"/>
                <w:sz w:val="22"/>
                <w:szCs w:val="22"/>
              </w:rPr>
              <w:t xml:space="preserve"> been successfully </w:t>
            </w:r>
            <w:r w:rsidRPr="00053254">
              <w:rPr>
                <w:rFonts w:ascii="Cambria" w:hAnsi="Cambria" w:cs="Arial"/>
                <w:kern w:val="24"/>
                <w:sz w:val="22"/>
                <w:szCs w:val="22"/>
              </w:rPr>
              <w:t>executed</w:t>
            </w:r>
            <w:r w:rsidR="000008F7" w:rsidRPr="00053254">
              <w:rPr>
                <w:rFonts w:ascii="Cambria" w:hAnsi="Cambria" w:cs="Arial"/>
                <w:kern w:val="24"/>
                <w:sz w:val="22"/>
                <w:szCs w:val="22"/>
              </w:rPr>
              <w:t xml:space="preserve"> in </w:t>
            </w:r>
            <w:r w:rsidR="00D144E0" w:rsidRPr="00053254">
              <w:rPr>
                <w:rFonts w:ascii="Cambria" w:hAnsi="Cambria" w:cs="Arial"/>
                <w:kern w:val="24"/>
                <w:sz w:val="22"/>
                <w:szCs w:val="22"/>
              </w:rPr>
              <w:t>v</w:t>
            </w:r>
            <w:r w:rsidR="00D144E0" w:rsidRPr="00053254">
              <w:rPr>
                <w:rFonts w:cs="Arial"/>
                <w:kern w:val="24"/>
                <w:sz w:val="22"/>
                <w:szCs w:val="22"/>
              </w:rPr>
              <w:t xml:space="preserve">arious </w:t>
            </w:r>
            <w:r w:rsidR="000008F7" w:rsidRPr="00053254">
              <w:rPr>
                <w:rFonts w:ascii="Cambria" w:hAnsi="Cambria" w:cs="Arial"/>
                <w:kern w:val="24"/>
                <w:sz w:val="22"/>
                <w:szCs w:val="22"/>
              </w:rPr>
              <w:t>countries to achieve commercial close of first</w:t>
            </w:r>
            <w:r w:rsidR="00D87E6E">
              <w:rPr>
                <w:rFonts w:ascii="Cambria" w:hAnsi="Cambria" w:cs="Arial"/>
                <w:kern w:val="24"/>
                <w:sz w:val="22"/>
                <w:szCs w:val="22"/>
              </w:rPr>
              <w:t>-</w:t>
            </w:r>
            <w:r w:rsidR="000008F7" w:rsidRPr="00053254">
              <w:rPr>
                <w:rFonts w:ascii="Cambria" w:hAnsi="Cambria" w:cs="Arial"/>
                <w:kern w:val="24"/>
                <w:sz w:val="22"/>
                <w:szCs w:val="22"/>
              </w:rPr>
              <w:t>of</w:t>
            </w:r>
            <w:r w:rsidR="00D87E6E">
              <w:rPr>
                <w:rFonts w:ascii="Cambria" w:hAnsi="Cambria" w:cs="Arial"/>
                <w:kern w:val="24"/>
                <w:sz w:val="22"/>
                <w:szCs w:val="22"/>
              </w:rPr>
              <w:t>-a-</w:t>
            </w:r>
            <w:r w:rsidR="000008F7" w:rsidRPr="00053254">
              <w:rPr>
                <w:rFonts w:ascii="Cambria" w:hAnsi="Cambria" w:cs="Arial"/>
                <w:kern w:val="24"/>
                <w:sz w:val="22"/>
                <w:szCs w:val="22"/>
              </w:rPr>
              <w:t xml:space="preserve">kind </w:t>
            </w:r>
            <w:r w:rsidR="00D87E6E">
              <w:rPr>
                <w:rFonts w:ascii="Cambria" w:hAnsi="Cambria" w:cs="Arial"/>
                <w:kern w:val="24"/>
                <w:sz w:val="22"/>
                <w:szCs w:val="22"/>
              </w:rPr>
              <w:t xml:space="preserve">utility scale PV </w:t>
            </w:r>
            <w:r w:rsidR="000008F7" w:rsidRPr="00053254">
              <w:rPr>
                <w:rFonts w:ascii="Cambria" w:hAnsi="Cambria" w:cs="Arial"/>
                <w:kern w:val="24"/>
                <w:sz w:val="22"/>
                <w:szCs w:val="22"/>
              </w:rPr>
              <w:t>solar project</w:t>
            </w:r>
            <w:r w:rsidR="00D87E6E">
              <w:rPr>
                <w:rFonts w:ascii="Cambria" w:hAnsi="Cambria" w:cs="Arial"/>
                <w:kern w:val="24"/>
                <w:sz w:val="22"/>
                <w:szCs w:val="22"/>
              </w:rPr>
              <w:t>s</w:t>
            </w:r>
            <w:r w:rsidR="000008F7" w:rsidRPr="00053254">
              <w:rPr>
                <w:rFonts w:ascii="Cambria" w:hAnsi="Cambria" w:cs="Arial"/>
                <w:kern w:val="24"/>
                <w:sz w:val="22"/>
                <w:szCs w:val="22"/>
              </w:rPr>
              <w:t>.</w:t>
            </w:r>
            <w:r w:rsidRPr="00053254">
              <w:rPr>
                <w:rFonts w:ascii="Cambria" w:hAnsi="Cambria" w:cs="Arial"/>
                <w:kern w:val="24"/>
                <w:sz w:val="22"/>
                <w:szCs w:val="22"/>
              </w:rPr>
              <w:t xml:space="preserve"> The documentation </w:t>
            </w:r>
            <w:r w:rsidR="00AD5CA7" w:rsidRPr="00053254">
              <w:rPr>
                <w:rFonts w:ascii="Cambria" w:hAnsi="Cambria" w:cs="Arial"/>
                <w:kern w:val="24"/>
                <w:sz w:val="22"/>
                <w:szCs w:val="22"/>
              </w:rPr>
              <w:t>is</w:t>
            </w:r>
            <w:r w:rsidRPr="00053254">
              <w:rPr>
                <w:rFonts w:ascii="Cambria" w:hAnsi="Cambria" w:cs="Arial"/>
                <w:kern w:val="24"/>
                <w:sz w:val="22"/>
                <w:szCs w:val="22"/>
              </w:rPr>
              <w:t xml:space="preserve"> designed to provide a fair and reasonable balance between the interests of the </w:t>
            </w:r>
            <w:r w:rsidR="00AD5CA7" w:rsidRPr="00053254">
              <w:rPr>
                <w:rFonts w:ascii="Cambria" w:hAnsi="Cambria" w:cs="Arial"/>
                <w:kern w:val="24"/>
                <w:sz w:val="22"/>
                <w:szCs w:val="22"/>
              </w:rPr>
              <w:t>stakeholders</w:t>
            </w:r>
            <w:r w:rsidRPr="00053254">
              <w:rPr>
                <w:rFonts w:ascii="Cambria" w:hAnsi="Cambria" w:cs="Arial"/>
                <w:kern w:val="24"/>
                <w:sz w:val="22"/>
                <w:szCs w:val="22"/>
              </w:rPr>
              <w:t>.</w:t>
            </w:r>
          </w:p>
          <w:p w14:paraId="1230B89F" w14:textId="11AD4A87" w:rsidR="000008F7" w:rsidRPr="00053254" w:rsidRDefault="000008F7" w:rsidP="00053254">
            <w:pPr>
              <w:spacing w:line="240" w:lineRule="auto"/>
              <w:jc w:val="both"/>
              <w:cnfStyle w:val="000000100000" w:firstRow="0" w:lastRow="0" w:firstColumn="0" w:lastColumn="0" w:oddVBand="0" w:evenVBand="0" w:oddHBand="1" w:evenHBand="0" w:firstRowFirstColumn="0" w:firstRowLastColumn="0" w:lastRowFirstColumn="0" w:lastRowLastColumn="0"/>
              <w:rPr>
                <w:rStyle w:val="Bold"/>
                <w:rFonts w:ascii="Cambria" w:hAnsi="Cambria"/>
                <w:b w:val="0"/>
                <w:color w:val="auto"/>
                <w:sz w:val="22"/>
              </w:rPr>
            </w:pPr>
          </w:p>
        </w:tc>
      </w:tr>
      <w:tr w:rsidR="000008F7" w:rsidRPr="00053254" w14:paraId="5D9A343A" w14:textId="77777777" w:rsidTr="00F60291">
        <w:trPr>
          <w:trHeight w:val="20"/>
        </w:trPr>
        <w:tc>
          <w:tcPr>
            <w:cnfStyle w:val="001000000000" w:firstRow="0" w:lastRow="0" w:firstColumn="1" w:lastColumn="0" w:oddVBand="0" w:evenVBand="0" w:oddHBand="0" w:evenHBand="0" w:firstRowFirstColumn="0" w:firstRowLastColumn="0" w:lastRowFirstColumn="0" w:lastRowLastColumn="0"/>
            <w:tcW w:w="3325" w:type="dxa"/>
          </w:tcPr>
          <w:p w14:paraId="6F406D81" w14:textId="732258F5" w:rsidR="000008F7" w:rsidRPr="00053254" w:rsidRDefault="000008F7" w:rsidP="00053254">
            <w:pPr>
              <w:spacing w:line="240" w:lineRule="auto"/>
              <w:jc w:val="both"/>
              <w:rPr>
                <w:rStyle w:val="Bold"/>
                <w:rFonts w:ascii="Cambria" w:hAnsi="Cambria"/>
                <w:b/>
                <w:color w:val="auto"/>
                <w:sz w:val="22"/>
              </w:rPr>
            </w:pPr>
            <w:r w:rsidRPr="00053254">
              <w:rPr>
                <w:rFonts w:ascii="Cambria" w:hAnsi="Cambria" w:cs="Arial"/>
                <w:b w:val="0"/>
                <w:bCs w:val="0"/>
                <w:color w:val="auto"/>
                <w:kern w:val="24"/>
                <w:sz w:val="22"/>
              </w:rPr>
              <w:t>Staple</w:t>
            </w:r>
            <w:r w:rsidR="00053254" w:rsidRPr="00053254">
              <w:rPr>
                <w:rFonts w:ascii="Cambria" w:hAnsi="Cambria" w:cs="Arial"/>
                <w:b w:val="0"/>
                <w:bCs w:val="0"/>
                <w:color w:val="auto"/>
                <w:kern w:val="24"/>
                <w:sz w:val="22"/>
              </w:rPr>
              <w:t>d</w:t>
            </w:r>
            <w:r w:rsidR="00053254" w:rsidRPr="00053254">
              <w:rPr>
                <w:rFonts w:ascii="Cambria" w:hAnsi="Cambria" w:cs="Arial"/>
                <w:bCs w:val="0"/>
                <w:color w:val="auto"/>
                <w:kern w:val="24"/>
                <w:sz w:val="22"/>
              </w:rPr>
              <w:t xml:space="preserve"> </w:t>
            </w:r>
            <w:r w:rsidR="00053254" w:rsidRPr="00053254">
              <w:rPr>
                <w:rFonts w:ascii="Cambria" w:hAnsi="Cambria" w:cs="Arial"/>
                <w:b w:val="0"/>
                <w:bCs w:val="0"/>
                <w:color w:val="auto"/>
                <w:kern w:val="24"/>
                <w:sz w:val="22"/>
              </w:rPr>
              <w:t>financing</w:t>
            </w:r>
            <w:r w:rsidRPr="00053254">
              <w:rPr>
                <w:rFonts w:ascii="Cambria" w:hAnsi="Cambria" w:cs="Arial"/>
                <w:b w:val="0"/>
                <w:bCs w:val="0"/>
                <w:color w:val="auto"/>
                <w:kern w:val="24"/>
                <w:sz w:val="22"/>
              </w:rPr>
              <w:t xml:space="preserve"> facilities and risk mitigation</w:t>
            </w:r>
          </w:p>
        </w:tc>
        <w:tc>
          <w:tcPr>
            <w:tcW w:w="6745" w:type="dxa"/>
          </w:tcPr>
          <w:p w14:paraId="7A806DD2" w14:textId="3C1EC27A" w:rsidR="000008F7" w:rsidRPr="00053254" w:rsidRDefault="000008F7" w:rsidP="00053254">
            <w:pPr>
              <w:pStyle w:val="NormalWeb"/>
              <w:spacing w:before="120" w:beforeAutospacing="0" w:after="120" w:afterAutospacing="0"/>
              <w:jc w:val="both"/>
              <w:cnfStyle w:val="000000000000" w:firstRow="0" w:lastRow="0" w:firstColumn="0" w:lastColumn="0" w:oddVBand="0" w:evenVBand="0" w:oddHBand="0" w:evenHBand="0" w:firstRowFirstColumn="0" w:firstRowLastColumn="0" w:lastRowFirstColumn="0" w:lastRowLastColumn="0"/>
              <w:rPr>
                <w:rFonts w:ascii="Cambria" w:hAnsi="Cambria" w:cs="Arial"/>
                <w:sz w:val="22"/>
                <w:szCs w:val="22"/>
              </w:rPr>
            </w:pPr>
            <w:r w:rsidRPr="00053254">
              <w:rPr>
                <w:rFonts w:ascii="Cambria" w:hAnsi="Cambria"/>
                <w:kern w:val="24"/>
                <w:sz w:val="22"/>
                <w:szCs w:val="22"/>
              </w:rPr>
              <w:t xml:space="preserve">The Scaling Solar </w:t>
            </w:r>
            <w:r w:rsidR="00AD5CA7" w:rsidRPr="00053254">
              <w:rPr>
                <w:rFonts w:ascii="Cambria" w:hAnsi="Cambria"/>
                <w:kern w:val="24"/>
                <w:sz w:val="22"/>
                <w:szCs w:val="22"/>
              </w:rPr>
              <w:t>p</w:t>
            </w:r>
            <w:r w:rsidRPr="00053254">
              <w:rPr>
                <w:rFonts w:ascii="Cambria" w:hAnsi="Cambria"/>
                <w:kern w:val="24"/>
                <w:sz w:val="22"/>
                <w:szCs w:val="22"/>
              </w:rPr>
              <w:t>rogram enjoys the support of the World Bank Group. IFC working in partnership with its World Bank Group sister organizations, the IDA and the MIGA is likely to be able to provide IFC investment</w:t>
            </w:r>
            <w:r w:rsidR="000C04F3" w:rsidRPr="00053254">
              <w:rPr>
                <w:rFonts w:ascii="Cambria" w:hAnsi="Cambria"/>
                <w:kern w:val="24"/>
                <w:sz w:val="22"/>
                <w:szCs w:val="22"/>
              </w:rPr>
              <w:t xml:space="preserve"> </w:t>
            </w:r>
            <w:r w:rsidR="000C04F3" w:rsidRPr="00053254">
              <w:rPr>
                <w:kern w:val="24"/>
                <w:sz w:val="22"/>
                <w:szCs w:val="22"/>
              </w:rPr>
              <w:t>and credit enhancement</w:t>
            </w:r>
            <w:r w:rsidR="000C04F3" w:rsidRPr="00053254">
              <w:rPr>
                <w:rFonts w:ascii="Cambria" w:hAnsi="Cambria"/>
                <w:kern w:val="24"/>
                <w:sz w:val="22"/>
                <w:szCs w:val="22"/>
              </w:rPr>
              <w:t xml:space="preserve"> </w:t>
            </w:r>
            <w:r w:rsidR="000C04F3" w:rsidRPr="00053254">
              <w:rPr>
                <w:kern w:val="24"/>
                <w:sz w:val="22"/>
                <w:szCs w:val="22"/>
              </w:rPr>
              <w:t>/ risk mitigation instruments</w:t>
            </w:r>
            <w:r w:rsidRPr="00053254">
              <w:rPr>
                <w:rFonts w:ascii="Cambria" w:hAnsi="Cambria"/>
                <w:kern w:val="24"/>
                <w:sz w:val="22"/>
                <w:szCs w:val="22"/>
              </w:rPr>
              <w:t xml:space="preserve">.  </w:t>
            </w:r>
          </w:p>
          <w:p w14:paraId="02ADB8E1" w14:textId="5CE57C9B" w:rsidR="000008F7" w:rsidRPr="00053254" w:rsidRDefault="000008F7" w:rsidP="00053254">
            <w:pPr>
              <w:spacing w:line="240" w:lineRule="auto"/>
              <w:jc w:val="both"/>
              <w:cnfStyle w:val="000000000000" w:firstRow="0" w:lastRow="0" w:firstColumn="0" w:lastColumn="0" w:oddVBand="0" w:evenVBand="0" w:oddHBand="0" w:evenHBand="0" w:firstRowFirstColumn="0" w:firstRowLastColumn="0" w:lastRowFirstColumn="0" w:lastRowLastColumn="0"/>
              <w:rPr>
                <w:rStyle w:val="Bold"/>
                <w:rFonts w:ascii="Cambria" w:hAnsi="Cambria"/>
                <w:b w:val="0"/>
                <w:color w:val="auto"/>
                <w:sz w:val="22"/>
              </w:rPr>
            </w:pPr>
          </w:p>
        </w:tc>
      </w:tr>
      <w:tr w:rsidR="00342782" w:rsidRPr="00053254" w14:paraId="1F7FC2E1" w14:textId="77777777" w:rsidTr="00EB4F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5" w:type="dxa"/>
            <w:shd w:val="clear" w:color="auto" w:fill="F2F2F2" w:themeFill="background1" w:themeFillShade="F2"/>
          </w:tcPr>
          <w:p w14:paraId="43FAF5D7" w14:textId="7AF8B9B0" w:rsidR="00342782" w:rsidRPr="00053254" w:rsidRDefault="00053254" w:rsidP="00053254">
            <w:pPr>
              <w:spacing w:line="240" w:lineRule="auto"/>
              <w:jc w:val="both"/>
              <w:rPr>
                <w:rFonts w:ascii="Cambria" w:hAnsi="Cambria" w:cs="Arial"/>
                <w:b w:val="0"/>
                <w:bCs w:val="0"/>
                <w:color w:val="auto"/>
                <w:kern w:val="24"/>
                <w:sz w:val="22"/>
              </w:rPr>
            </w:pPr>
            <w:r w:rsidRPr="00053254">
              <w:rPr>
                <w:rFonts w:ascii="Cambria" w:eastAsiaTheme="minorEastAsia" w:hAnsi="Cambria"/>
                <w:b w:val="0"/>
                <w:bCs w:val="0"/>
                <w:color w:val="auto"/>
                <w:kern w:val="24"/>
                <w:sz w:val="22"/>
              </w:rPr>
              <w:t>Strong</w:t>
            </w:r>
            <w:r w:rsidR="009C016A" w:rsidRPr="00053254">
              <w:rPr>
                <w:rFonts w:ascii="Cambria" w:eastAsiaTheme="minorEastAsia" w:hAnsi="Cambria"/>
                <w:b w:val="0"/>
                <w:bCs w:val="0"/>
                <w:color w:val="auto"/>
                <w:kern w:val="24"/>
                <w:sz w:val="22"/>
              </w:rPr>
              <w:t xml:space="preserve"> demand</w:t>
            </w:r>
            <w:r w:rsidR="00342782" w:rsidRPr="00053254">
              <w:rPr>
                <w:rFonts w:ascii="Cambria" w:eastAsiaTheme="minorEastAsia" w:hAnsi="Cambria"/>
                <w:b w:val="0"/>
                <w:bCs w:val="0"/>
                <w:color w:val="auto"/>
                <w:kern w:val="24"/>
                <w:sz w:val="22"/>
              </w:rPr>
              <w:t xml:space="preserve"> </w:t>
            </w:r>
            <w:r w:rsidR="009C016A" w:rsidRPr="00053254">
              <w:rPr>
                <w:rFonts w:ascii="Cambria" w:eastAsiaTheme="minorEastAsia" w:hAnsi="Cambria"/>
                <w:b w:val="0"/>
                <w:bCs w:val="0"/>
                <w:color w:val="auto"/>
                <w:kern w:val="24"/>
                <w:sz w:val="22"/>
              </w:rPr>
              <w:t>and offtake commitment</w:t>
            </w:r>
            <w:r w:rsidRPr="00053254">
              <w:rPr>
                <w:rFonts w:ascii="Cambria" w:eastAsiaTheme="minorEastAsia" w:hAnsi="Cambria"/>
                <w:b w:val="0"/>
                <w:bCs w:val="0"/>
                <w:color w:val="auto"/>
                <w:kern w:val="24"/>
                <w:sz w:val="22"/>
              </w:rPr>
              <w:t>, limiting any curtailment risk</w:t>
            </w:r>
          </w:p>
        </w:tc>
        <w:tc>
          <w:tcPr>
            <w:tcW w:w="6745" w:type="dxa"/>
            <w:shd w:val="clear" w:color="auto" w:fill="F2F2F2" w:themeFill="background1" w:themeFillShade="F2"/>
          </w:tcPr>
          <w:p w14:paraId="0DB62395" w14:textId="367B198E" w:rsidR="00342782" w:rsidRPr="00053254" w:rsidRDefault="00760016" w:rsidP="00053254">
            <w:pPr>
              <w:pStyle w:val="NormalWeb"/>
              <w:spacing w:before="120" w:beforeAutospacing="0" w:after="120" w:afterAutospacing="0"/>
              <w:jc w:val="both"/>
              <w:cnfStyle w:val="000000100000" w:firstRow="0" w:lastRow="0" w:firstColumn="0" w:lastColumn="0" w:oddVBand="0" w:evenVBand="0" w:oddHBand="1" w:evenHBand="0" w:firstRowFirstColumn="0" w:firstRowLastColumn="0" w:lastRowFirstColumn="0" w:lastRowLastColumn="0"/>
              <w:rPr>
                <w:rFonts w:ascii="Cambria" w:hAnsi="Cambria"/>
                <w:kern w:val="24"/>
                <w:sz w:val="22"/>
                <w:szCs w:val="22"/>
              </w:rPr>
            </w:pPr>
            <w:r w:rsidRPr="00053254">
              <w:rPr>
                <w:rFonts w:ascii="Cambria" w:hAnsi="Cambria"/>
                <w:kern w:val="24"/>
                <w:sz w:val="22"/>
                <w:szCs w:val="22"/>
              </w:rPr>
              <w:t xml:space="preserve">Afghanistan remains in the bottom 10% globally in electricity consumption per capita and </w:t>
            </w:r>
            <w:r w:rsidR="000F5454" w:rsidRPr="00053254">
              <w:rPr>
                <w:rFonts w:ascii="Cambria" w:hAnsi="Cambria"/>
                <w:kern w:val="24"/>
                <w:sz w:val="22"/>
                <w:szCs w:val="22"/>
              </w:rPr>
              <w:t xml:space="preserve">one third </w:t>
            </w:r>
            <w:r w:rsidRPr="00053254">
              <w:rPr>
                <w:rFonts w:ascii="Cambria" w:hAnsi="Cambria"/>
                <w:kern w:val="24"/>
                <w:sz w:val="22"/>
                <w:szCs w:val="22"/>
              </w:rPr>
              <w:t>of its population is connected to the grid</w:t>
            </w:r>
            <w:r w:rsidR="00E74EDC" w:rsidRPr="00053254">
              <w:rPr>
                <w:rFonts w:ascii="Cambria" w:hAnsi="Cambria"/>
                <w:kern w:val="24"/>
                <w:sz w:val="22"/>
                <w:szCs w:val="22"/>
              </w:rPr>
              <w:t xml:space="preserve"> </w:t>
            </w:r>
            <w:r w:rsidR="00E74EDC" w:rsidRPr="00053254">
              <w:rPr>
                <w:kern w:val="24"/>
                <w:sz w:val="22"/>
                <w:szCs w:val="22"/>
              </w:rPr>
              <w:t>-</w:t>
            </w:r>
            <w:r w:rsidRPr="00053254">
              <w:rPr>
                <w:rFonts w:ascii="Cambria" w:hAnsi="Cambria"/>
                <w:kern w:val="24"/>
                <w:sz w:val="22"/>
                <w:szCs w:val="22"/>
              </w:rPr>
              <w:t xml:space="preserve"> one of the lowest rates in the world.</w:t>
            </w:r>
            <w:r w:rsidR="000F5454" w:rsidRPr="00053254">
              <w:rPr>
                <w:rFonts w:ascii="Cambria" w:hAnsi="Cambria"/>
                <w:kern w:val="24"/>
                <w:sz w:val="22"/>
                <w:szCs w:val="22"/>
              </w:rPr>
              <w:t xml:space="preserve"> </w:t>
            </w:r>
            <w:r w:rsidR="00C6586C" w:rsidRPr="00053254">
              <w:rPr>
                <w:rFonts w:ascii="Cambria" w:hAnsi="Cambria"/>
                <w:kern w:val="24"/>
                <w:sz w:val="22"/>
                <w:szCs w:val="22"/>
              </w:rPr>
              <w:t xml:space="preserve">Government (through DABS) will offtake all generated electricity </w:t>
            </w:r>
            <w:r w:rsidR="00516C71" w:rsidRPr="00053254">
              <w:rPr>
                <w:rFonts w:ascii="Cambria" w:hAnsi="Cambria"/>
                <w:kern w:val="24"/>
                <w:sz w:val="22"/>
                <w:szCs w:val="22"/>
              </w:rPr>
              <w:t>(capped to contracted capacity) to partially meet the electricity requirements.</w:t>
            </w:r>
          </w:p>
        </w:tc>
      </w:tr>
      <w:tr w:rsidR="003D65C5" w:rsidRPr="00053254" w14:paraId="18DC536C" w14:textId="77777777" w:rsidTr="00EB4F14">
        <w:trPr>
          <w:trHeight w:val="2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14:paraId="7FD28084" w14:textId="20877AD7" w:rsidR="000008F7" w:rsidRPr="00053254" w:rsidRDefault="000008F7" w:rsidP="00053254">
            <w:pPr>
              <w:spacing w:line="240" w:lineRule="auto"/>
              <w:jc w:val="both"/>
              <w:rPr>
                <w:rStyle w:val="Bold"/>
                <w:rFonts w:ascii="Cambria" w:hAnsi="Cambria"/>
                <w:color w:val="auto"/>
                <w:sz w:val="22"/>
              </w:rPr>
            </w:pPr>
            <w:r w:rsidRPr="00053254">
              <w:rPr>
                <w:rFonts w:ascii="Cambria" w:eastAsiaTheme="minorEastAsia" w:hAnsi="Cambria"/>
                <w:b w:val="0"/>
                <w:bCs w:val="0"/>
                <w:color w:val="auto"/>
                <w:kern w:val="24"/>
                <w:sz w:val="22"/>
              </w:rPr>
              <w:t xml:space="preserve">High </w:t>
            </w:r>
            <w:r w:rsidR="009C016A" w:rsidRPr="00053254">
              <w:rPr>
                <w:rFonts w:ascii="Cambria" w:eastAsiaTheme="minorEastAsia" w:hAnsi="Cambria"/>
                <w:b w:val="0"/>
                <w:bCs w:val="0"/>
                <w:color w:val="auto"/>
                <w:kern w:val="24"/>
                <w:sz w:val="22"/>
              </w:rPr>
              <w:t>l</w:t>
            </w:r>
            <w:r w:rsidRPr="00053254">
              <w:rPr>
                <w:rFonts w:ascii="Cambria" w:eastAsiaTheme="minorEastAsia" w:hAnsi="Cambria"/>
                <w:b w:val="0"/>
                <w:bCs w:val="0"/>
                <w:color w:val="auto"/>
                <w:kern w:val="24"/>
                <w:sz w:val="22"/>
              </w:rPr>
              <w:t xml:space="preserve">evel of Government </w:t>
            </w:r>
            <w:r w:rsidR="009C016A" w:rsidRPr="00053254">
              <w:rPr>
                <w:rFonts w:ascii="Cambria" w:eastAsiaTheme="minorEastAsia" w:hAnsi="Cambria"/>
                <w:b w:val="0"/>
                <w:bCs w:val="0"/>
                <w:color w:val="auto"/>
                <w:kern w:val="24"/>
                <w:sz w:val="22"/>
              </w:rPr>
              <w:t>c</w:t>
            </w:r>
            <w:r w:rsidRPr="00053254">
              <w:rPr>
                <w:rFonts w:ascii="Cambria" w:eastAsiaTheme="minorEastAsia" w:hAnsi="Cambria"/>
                <w:b w:val="0"/>
                <w:bCs w:val="0"/>
                <w:color w:val="auto"/>
                <w:kern w:val="24"/>
                <w:sz w:val="22"/>
              </w:rPr>
              <w:t>ommitment</w:t>
            </w:r>
          </w:p>
        </w:tc>
        <w:tc>
          <w:tcPr>
            <w:tcW w:w="6745" w:type="dxa"/>
            <w:shd w:val="clear" w:color="auto" w:fill="FFFFFF" w:themeFill="background1"/>
          </w:tcPr>
          <w:p w14:paraId="49994AED" w14:textId="105C7D71" w:rsidR="000008F7" w:rsidRPr="00053254" w:rsidRDefault="006F454B" w:rsidP="00053254">
            <w:pPr>
              <w:spacing w:line="240" w:lineRule="auto"/>
              <w:jc w:val="both"/>
              <w:cnfStyle w:val="000000000000" w:firstRow="0" w:lastRow="0" w:firstColumn="0" w:lastColumn="0" w:oddVBand="0" w:evenVBand="0" w:oddHBand="0" w:evenHBand="0" w:firstRowFirstColumn="0" w:firstRowLastColumn="0" w:lastRowFirstColumn="0" w:lastRowLastColumn="0"/>
              <w:rPr>
                <w:rStyle w:val="Bold"/>
                <w:rFonts w:ascii="Cambria" w:hAnsi="Cambria"/>
                <w:b w:val="0"/>
                <w:color w:val="auto"/>
                <w:sz w:val="22"/>
              </w:rPr>
            </w:pPr>
            <w:r>
              <w:rPr>
                <w:rFonts w:ascii="Cambria" w:eastAsiaTheme="minorEastAsia" w:hAnsi="Cambria"/>
                <w:color w:val="auto"/>
                <w:kern w:val="24"/>
                <w:sz w:val="22"/>
              </w:rPr>
              <w:t>T</w:t>
            </w:r>
            <w:r w:rsidR="000008F7" w:rsidRPr="00053254">
              <w:rPr>
                <w:rFonts w:ascii="Cambria" w:eastAsiaTheme="minorEastAsia" w:hAnsi="Cambria"/>
                <w:color w:val="auto"/>
                <w:kern w:val="24"/>
                <w:sz w:val="22"/>
              </w:rPr>
              <w:t>here is strong level of government commitment to make the project successful a</w:t>
            </w:r>
            <w:r>
              <w:rPr>
                <w:rFonts w:ascii="Cambria" w:eastAsiaTheme="minorEastAsia" w:hAnsi="Cambria"/>
                <w:color w:val="auto"/>
                <w:kern w:val="24"/>
                <w:sz w:val="22"/>
              </w:rPr>
              <w:t>s</w:t>
            </w:r>
            <w:r w:rsidR="000008F7" w:rsidRPr="00053254">
              <w:rPr>
                <w:rFonts w:ascii="Cambria" w:eastAsiaTheme="minorEastAsia" w:hAnsi="Cambria"/>
                <w:color w:val="auto"/>
                <w:kern w:val="24"/>
                <w:sz w:val="22"/>
              </w:rPr>
              <w:t xml:space="preserve"> a precedent </w:t>
            </w:r>
            <w:r>
              <w:rPr>
                <w:rFonts w:ascii="Cambria" w:eastAsiaTheme="minorEastAsia" w:hAnsi="Cambria"/>
                <w:color w:val="auto"/>
                <w:kern w:val="24"/>
                <w:sz w:val="22"/>
              </w:rPr>
              <w:t xml:space="preserve">for a scale up of domestic renewables </w:t>
            </w:r>
            <w:r w:rsidR="000008F7" w:rsidRPr="00053254">
              <w:rPr>
                <w:rFonts w:ascii="Cambria" w:eastAsiaTheme="minorEastAsia" w:hAnsi="Cambria"/>
                <w:color w:val="auto"/>
                <w:kern w:val="24"/>
                <w:sz w:val="22"/>
              </w:rPr>
              <w:t xml:space="preserve">and to develop a template for future </w:t>
            </w:r>
            <w:r>
              <w:rPr>
                <w:rFonts w:ascii="Cambria" w:eastAsiaTheme="minorEastAsia" w:hAnsi="Cambria"/>
                <w:color w:val="auto"/>
                <w:kern w:val="24"/>
                <w:sz w:val="22"/>
              </w:rPr>
              <w:t xml:space="preserve">renewables IPPs </w:t>
            </w:r>
            <w:r w:rsidR="000008F7" w:rsidRPr="00053254">
              <w:rPr>
                <w:rFonts w:ascii="Cambria" w:eastAsiaTheme="minorEastAsia" w:hAnsi="Cambria"/>
                <w:color w:val="auto"/>
                <w:kern w:val="24"/>
                <w:sz w:val="22"/>
              </w:rPr>
              <w:t>in the country.</w:t>
            </w:r>
          </w:p>
        </w:tc>
      </w:tr>
      <w:tr w:rsidR="003D65C5" w:rsidRPr="00053254" w14:paraId="482878A2" w14:textId="77777777" w:rsidTr="00F602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5" w:type="dxa"/>
            <w:shd w:val="clear" w:color="auto" w:fill="F2F2F2" w:themeFill="background1" w:themeFillShade="F2"/>
          </w:tcPr>
          <w:p w14:paraId="33FBFAF8" w14:textId="3D878F1E" w:rsidR="00F01705" w:rsidRPr="00053254" w:rsidRDefault="00A359B3" w:rsidP="00053254">
            <w:pPr>
              <w:spacing w:line="240" w:lineRule="auto"/>
              <w:jc w:val="both"/>
              <w:rPr>
                <w:rFonts w:ascii="Cambria" w:eastAsiaTheme="minorEastAsia" w:hAnsi="Cambria"/>
                <w:b w:val="0"/>
                <w:bCs w:val="0"/>
                <w:color w:val="auto"/>
                <w:kern w:val="24"/>
                <w:sz w:val="22"/>
              </w:rPr>
            </w:pPr>
            <w:r w:rsidRPr="00053254">
              <w:rPr>
                <w:rFonts w:ascii="Cambria" w:eastAsiaTheme="minorEastAsia" w:hAnsi="Cambria"/>
                <w:b w:val="0"/>
                <w:bCs w:val="0"/>
                <w:color w:val="auto"/>
                <w:kern w:val="24"/>
                <w:sz w:val="22"/>
              </w:rPr>
              <w:t xml:space="preserve">Site </w:t>
            </w:r>
            <w:r w:rsidR="009C016A" w:rsidRPr="00053254">
              <w:rPr>
                <w:rFonts w:ascii="Cambria" w:eastAsiaTheme="minorEastAsia" w:hAnsi="Cambria"/>
                <w:b w:val="0"/>
                <w:bCs w:val="0"/>
                <w:color w:val="auto"/>
                <w:kern w:val="24"/>
                <w:sz w:val="22"/>
              </w:rPr>
              <w:t>s</w:t>
            </w:r>
            <w:r w:rsidRPr="00053254">
              <w:rPr>
                <w:rFonts w:ascii="Cambria" w:eastAsiaTheme="minorEastAsia" w:hAnsi="Cambria"/>
                <w:b w:val="0"/>
                <w:bCs w:val="0"/>
                <w:color w:val="auto"/>
                <w:kern w:val="24"/>
                <w:sz w:val="22"/>
              </w:rPr>
              <w:t>ecurity</w:t>
            </w:r>
          </w:p>
        </w:tc>
        <w:tc>
          <w:tcPr>
            <w:tcW w:w="6745" w:type="dxa"/>
            <w:shd w:val="clear" w:color="auto" w:fill="F2F2F2" w:themeFill="background1" w:themeFillShade="F2"/>
          </w:tcPr>
          <w:p w14:paraId="64D7DC3A" w14:textId="35AF06FC" w:rsidR="00F01705" w:rsidRPr="00053254" w:rsidRDefault="006830B7" w:rsidP="00053254">
            <w:pPr>
              <w:spacing w:line="240" w:lineRule="auto"/>
              <w:jc w:val="both"/>
              <w:cnfStyle w:val="000000100000" w:firstRow="0" w:lastRow="0" w:firstColumn="0" w:lastColumn="0" w:oddVBand="0" w:evenVBand="0" w:oddHBand="1" w:evenHBand="0" w:firstRowFirstColumn="0" w:firstRowLastColumn="0" w:lastRowFirstColumn="0" w:lastRowLastColumn="0"/>
              <w:rPr>
                <w:rFonts w:ascii="Cambria" w:eastAsiaTheme="minorEastAsia" w:hAnsi="Cambria"/>
                <w:color w:val="auto"/>
                <w:kern w:val="24"/>
                <w:sz w:val="22"/>
              </w:rPr>
            </w:pPr>
            <w:r w:rsidRPr="00053254">
              <w:rPr>
                <w:rFonts w:ascii="Cambria" w:eastAsiaTheme="minorEastAsia" w:hAnsi="Cambria"/>
                <w:color w:val="auto"/>
                <w:kern w:val="24"/>
                <w:sz w:val="22"/>
              </w:rPr>
              <w:t xml:space="preserve">Herat province is </w:t>
            </w:r>
            <w:r w:rsidR="00D87E6E">
              <w:rPr>
                <w:rFonts w:ascii="Cambria" w:eastAsiaTheme="minorEastAsia" w:hAnsi="Cambria"/>
                <w:color w:val="auto"/>
                <w:kern w:val="24"/>
                <w:sz w:val="22"/>
              </w:rPr>
              <w:t xml:space="preserve">a </w:t>
            </w:r>
            <w:r w:rsidRPr="00053254">
              <w:rPr>
                <w:rFonts w:ascii="Cambria" w:eastAsiaTheme="minorEastAsia" w:hAnsi="Cambria"/>
                <w:color w:val="auto"/>
                <w:kern w:val="24"/>
                <w:sz w:val="22"/>
              </w:rPr>
              <w:t>relatively safe part of Afghanistan with limited instances of violence</w:t>
            </w:r>
            <w:r w:rsidR="00E66948" w:rsidRPr="00053254">
              <w:rPr>
                <w:rFonts w:ascii="Cambria" w:eastAsiaTheme="minorEastAsia" w:hAnsi="Cambria"/>
                <w:color w:val="auto"/>
                <w:kern w:val="24"/>
                <w:sz w:val="22"/>
              </w:rPr>
              <w:t>.</w:t>
            </w:r>
            <w:r w:rsidRPr="00053254">
              <w:rPr>
                <w:rFonts w:ascii="Cambria" w:eastAsiaTheme="minorEastAsia" w:hAnsi="Cambria"/>
                <w:color w:val="auto"/>
                <w:kern w:val="24"/>
                <w:sz w:val="22"/>
              </w:rPr>
              <w:t xml:space="preserve"> </w:t>
            </w:r>
            <w:r w:rsidR="00A359B3" w:rsidRPr="00053254">
              <w:rPr>
                <w:rFonts w:ascii="Cambria" w:eastAsiaTheme="minorEastAsia" w:hAnsi="Cambria"/>
                <w:color w:val="auto"/>
                <w:kern w:val="24"/>
                <w:sz w:val="22"/>
              </w:rPr>
              <w:t xml:space="preserve">The overall security situation of </w:t>
            </w:r>
            <w:proofErr w:type="spellStart"/>
            <w:r w:rsidR="00A359B3" w:rsidRPr="00053254">
              <w:rPr>
                <w:rFonts w:ascii="Cambria" w:eastAsiaTheme="minorEastAsia" w:hAnsi="Cambria"/>
                <w:color w:val="auto"/>
                <w:kern w:val="24"/>
                <w:sz w:val="22"/>
              </w:rPr>
              <w:t>Guzara</w:t>
            </w:r>
            <w:proofErr w:type="spellEnd"/>
            <w:r w:rsidR="00A359B3" w:rsidRPr="00053254">
              <w:rPr>
                <w:rFonts w:ascii="Cambria" w:eastAsiaTheme="minorEastAsia" w:hAnsi="Cambria"/>
                <w:color w:val="auto"/>
                <w:kern w:val="24"/>
                <w:sz w:val="22"/>
              </w:rPr>
              <w:t xml:space="preserve"> distric</w:t>
            </w:r>
            <w:r w:rsidR="00D144E0" w:rsidRPr="00053254">
              <w:rPr>
                <w:rFonts w:ascii="Cambria" w:eastAsiaTheme="minorEastAsia" w:hAnsi="Cambria"/>
                <w:color w:val="auto"/>
                <w:kern w:val="24"/>
                <w:sz w:val="22"/>
              </w:rPr>
              <w:t>t benefits from</w:t>
            </w:r>
            <w:r w:rsidR="00A359B3" w:rsidRPr="00053254">
              <w:rPr>
                <w:rFonts w:ascii="Cambria" w:eastAsiaTheme="minorEastAsia" w:hAnsi="Cambria"/>
                <w:color w:val="auto"/>
                <w:kern w:val="24"/>
                <w:sz w:val="22"/>
              </w:rPr>
              <w:t xml:space="preserve"> its proximity with </w:t>
            </w:r>
            <w:proofErr w:type="spellStart"/>
            <w:proofErr w:type="gramStart"/>
            <w:r w:rsidR="00D87E6E">
              <w:rPr>
                <w:rFonts w:ascii="Cambria" w:eastAsiaTheme="minorEastAsia" w:hAnsi="Cambria"/>
                <w:color w:val="auto"/>
                <w:kern w:val="24"/>
                <w:sz w:val="22"/>
              </w:rPr>
              <w:t>a</w:t>
            </w:r>
            <w:proofErr w:type="spellEnd"/>
            <w:proofErr w:type="gramEnd"/>
            <w:r w:rsidR="00D87E6E">
              <w:rPr>
                <w:rFonts w:ascii="Cambria" w:eastAsiaTheme="minorEastAsia" w:hAnsi="Cambria"/>
                <w:color w:val="auto"/>
                <w:kern w:val="24"/>
                <w:sz w:val="22"/>
              </w:rPr>
              <w:t xml:space="preserve"> </w:t>
            </w:r>
            <w:r w:rsidR="00520117" w:rsidRPr="00053254">
              <w:rPr>
                <w:rFonts w:ascii="Cambria" w:eastAsiaTheme="minorEastAsia" w:hAnsi="Cambria"/>
                <w:color w:val="auto"/>
                <w:kern w:val="24"/>
                <w:sz w:val="22"/>
              </w:rPr>
              <w:t>Afghan National Army</w:t>
            </w:r>
            <w:r w:rsidR="002019F6" w:rsidRPr="00053254">
              <w:rPr>
                <w:rFonts w:ascii="Cambria" w:eastAsiaTheme="minorEastAsia" w:hAnsi="Cambria"/>
                <w:color w:val="auto"/>
                <w:kern w:val="24"/>
                <w:sz w:val="22"/>
              </w:rPr>
              <w:t xml:space="preserve"> unit</w:t>
            </w:r>
            <w:r w:rsidR="006F454B">
              <w:rPr>
                <w:rFonts w:ascii="Cambria" w:eastAsiaTheme="minorEastAsia" w:hAnsi="Cambria"/>
                <w:color w:val="auto"/>
                <w:kern w:val="24"/>
                <w:sz w:val="22"/>
              </w:rPr>
              <w:t>,</w:t>
            </w:r>
            <w:r w:rsidR="00D87E6E">
              <w:rPr>
                <w:rFonts w:ascii="Cambria" w:eastAsiaTheme="minorEastAsia" w:hAnsi="Cambria"/>
                <w:color w:val="auto"/>
                <w:kern w:val="24"/>
                <w:sz w:val="22"/>
              </w:rPr>
              <w:t xml:space="preserve"> and security risks </w:t>
            </w:r>
            <w:r w:rsidR="006F454B">
              <w:rPr>
                <w:rFonts w:ascii="Cambria" w:eastAsiaTheme="minorEastAsia" w:hAnsi="Cambria"/>
                <w:color w:val="auto"/>
                <w:kern w:val="24"/>
                <w:sz w:val="22"/>
              </w:rPr>
              <w:t xml:space="preserve">will be </w:t>
            </w:r>
            <w:r w:rsidR="00D87E6E">
              <w:rPr>
                <w:rFonts w:ascii="Cambria" w:eastAsiaTheme="minorEastAsia" w:hAnsi="Cambria"/>
                <w:color w:val="auto"/>
                <w:kern w:val="24"/>
                <w:sz w:val="22"/>
              </w:rPr>
              <w:t xml:space="preserve">borne by </w:t>
            </w:r>
            <w:proofErr w:type="spellStart"/>
            <w:r w:rsidR="00D87E6E">
              <w:rPr>
                <w:rFonts w:ascii="Cambria" w:eastAsiaTheme="minorEastAsia" w:hAnsi="Cambria"/>
                <w:color w:val="auto"/>
                <w:kern w:val="24"/>
                <w:sz w:val="22"/>
              </w:rPr>
              <w:t>GoIRA</w:t>
            </w:r>
            <w:proofErr w:type="spellEnd"/>
            <w:r w:rsidR="006F454B">
              <w:rPr>
                <w:rFonts w:ascii="Cambria" w:eastAsiaTheme="minorEastAsia" w:hAnsi="Cambria"/>
                <w:color w:val="auto"/>
                <w:kern w:val="24"/>
                <w:sz w:val="22"/>
              </w:rPr>
              <w:t xml:space="preserve"> under the terms of PPA and GSA</w:t>
            </w:r>
            <w:r w:rsidR="00A359B3" w:rsidRPr="00053254">
              <w:rPr>
                <w:rFonts w:ascii="Cambria" w:eastAsiaTheme="minorEastAsia" w:hAnsi="Cambria"/>
                <w:color w:val="auto"/>
                <w:kern w:val="24"/>
                <w:sz w:val="22"/>
              </w:rPr>
              <w:t>.</w:t>
            </w:r>
          </w:p>
        </w:tc>
      </w:tr>
      <w:tr w:rsidR="003D65C5" w:rsidRPr="00053254" w14:paraId="5EB3298F" w14:textId="77777777" w:rsidTr="00EB4F14">
        <w:trPr>
          <w:trHeight w:val="2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14:paraId="15C3CAD1" w14:textId="2D672125" w:rsidR="00F01705" w:rsidRPr="00053254" w:rsidRDefault="007F463C" w:rsidP="00053254">
            <w:pPr>
              <w:spacing w:line="240" w:lineRule="auto"/>
              <w:jc w:val="both"/>
              <w:rPr>
                <w:rFonts w:ascii="Cambria" w:eastAsiaTheme="minorEastAsia" w:hAnsi="Cambria"/>
                <w:b w:val="0"/>
                <w:bCs w:val="0"/>
                <w:color w:val="auto"/>
                <w:kern w:val="24"/>
                <w:sz w:val="22"/>
              </w:rPr>
            </w:pPr>
            <w:r w:rsidRPr="00053254">
              <w:rPr>
                <w:rFonts w:ascii="Cambria" w:eastAsiaTheme="minorEastAsia" w:hAnsi="Cambria"/>
                <w:b w:val="0"/>
                <w:bCs w:val="0"/>
                <w:color w:val="auto"/>
                <w:kern w:val="24"/>
                <w:sz w:val="22"/>
              </w:rPr>
              <w:t xml:space="preserve">Tariff </w:t>
            </w:r>
          </w:p>
        </w:tc>
        <w:tc>
          <w:tcPr>
            <w:tcW w:w="6745" w:type="dxa"/>
            <w:shd w:val="clear" w:color="auto" w:fill="FFFFFF" w:themeFill="background1"/>
          </w:tcPr>
          <w:p w14:paraId="13487B69" w14:textId="56A65CD3" w:rsidR="00F01705" w:rsidRPr="00053254" w:rsidRDefault="00D87E6E" w:rsidP="00053254">
            <w:pPr>
              <w:spacing w:line="240" w:lineRule="auto"/>
              <w:jc w:val="both"/>
              <w:cnfStyle w:val="000000000000" w:firstRow="0" w:lastRow="0" w:firstColumn="0" w:lastColumn="0" w:oddVBand="0" w:evenVBand="0" w:oddHBand="0" w:evenHBand="0" w:firstRowFirstColumn="0" w:firstRowLastColumn="0" w:lastRowFirstColumn="0" w:lastRowLastColumn="0"/>
              <w:rPr>
                <w:rFonts w:ascii="Cambria" w:eastAsiaTheme="minorEastAsia" w:hAnsi="Cambria"/>
                <w:color w:val="auto"/>
                <w:kern w:val="24"/>
                <w:sz w:val="22"/>
              </w:rPr>
            </w:pPr>
            <w:r>
              <w:rPr>
                <w:rFonts w:ascii="Cambria" w:eastAsiaTheme="minorEastAsia" w:hAnsi="Cambria"/>
                <w:color w:val="auto"/>
                <w:kern w:val="24"/>
                <w:sz w:val="22"/>
              </w:rPr>
              <w:t>T</w:t>
            </w:r>
            <w:r w:rsidR="00D82425" w:rsidRPr="00053254">
              <w:rPr>
                <w:rFonts w:ascii="Cambria" w:eastAsiaTheme="minorEastAsia" w:hAnsi="Cambria"/>
                <w:color w:val="auto"/>
                <w:kern w:val="24"/>
                <w:sz w:val="22"/>
              </w:rPr>
              <w:t>ariff</w:t>
            </w:r>
            <w:r>
              <w:rPr>
                <w:rFonts w:ascii="Cambria" w:eastAsiaTheme="minorEastAsia" w:hAnsi="Cambria"/>
                <w:color w:val="auto"/>
                <w:kern w:val="24"/>
                <w:sz w:val="22"/>
              </w:rPr>
              <w:t>s</w:t>
            </w:r>
            <w:r w:rsidR="00D82425" w:rsidRPr="00053254">
              <w:rPr>
                <w:rFonts w:ascii="Cambria" w:eastAsiaTheme="minorEastAsia" w:hAnsi="Cambria"/>
                <w:color w:val="auto"/>
                <w:kern w:val="24"/>
                <w:sz w:val="22"/>
              </w:rPr>
              <w:t xml:space="preserve"> will to be paid equivalent </w:t>
            </w:r>
            <w:r>
              <w:rPr>
                <w:rFonts w:ascii="Cambria" w:eastAsiaTheme="minorEastAsia" w:hAnsi="Cambria"/>
                <w:color w:val="auto"/>
                <w:kern w:val="24"/>
                <w:sz w:val="22"/>
              </w:rPr>
              <w:t>to</w:t>
            </w:r>
            <w:r w:rsidR="00D82425" w:rsidRPr="00053254">
              <w:rPr>
                <w:rFonts w:ascii="Cambria" w:eastAsiaTheme="minorEastAsia" w:hAnsi="Cambria"/>
                <w:color w:val="auto"/>
                <w:kern w:val="24"/>
                <w:sz w:val="22"/>
              </w:rPr>
              <w:t xml:space="preserve"> amount</w:t>
            </w:r>
            <w:r>
              <w:rPr>
                <w:rFonts w:ascii="Cambria" w:eastAsiaTheme="minorEastAsia" w:hAnsi="Cambria"/>
                <w:color w:val="auto"/>
                <w:kern w:val="24"/>
                <w:sz w:val="22"/>
              </w:rPr>
              <w:t>s</w:t>
            </w:r>
            <w:r w:rsidR="00D82425" w:rsidRPr="00053254">
              <w:rPr>
                <w:rFonts w:ascii="Cambria" w:eastAsiaTheme="minorEastAsia" w:hAnsi="Cambria"/>
                <w:color w:val="auto"/>
                <w:kern w:val="24"/>
                <w:sz w:val="22"/>
              </w:rPr>
              <w:t xml:space="preserve"> payable in US Dollars</w:t>
            </w:r>
            <w:r w:rsidR="00773322" w:rsidRPr="00053254">
              <w:rPr>
                <w:rFonts w:ascii="Cambria" w:eastAsiaTheme="minorEastAsia" w:hAnsi="Cambria"/>
                <w:color w:val="auto"/>
                <w:kern w:val="24"/>
                <w:sz w:val="22"/>
              </w:rPr>
              <w:t xml:space="preserve">; </w:t>
            </w:r>
            <w:r>
              <w:rPr>
                <w:rFonts w:ascii="Cambria" w:eastAsiaTheme="minorEastAsia" w:hAnsi="Cambria"/>
                <w:color w:val="auto"/>
                <w:kern w:val="24"/>
                <w:sz w:val="22"/>
              </w:rPr>
              <w:t>g</w:t>
            </w:r>
            <w:r w:rsidR="00773322" w:rsidRPr="00053254">
              <w:rPr>
                <w:rFonts w:ascii="Cambria" w:eastAsiaTheme="minorEastAsia" w:hAnsi="Cambria"/>
                <w:color w:val="auto"/>
                <w:kern w:val="24"/>
                <w:sz w:val="22"/>
              </w:rPr>
              <w:t>overnment will be</w:t>
            </w:r>
            <w:r>
              <w:rPr>
                <w:rFonts w:ascii="Cambria" w:eastAsiaTheme="minorEastAsia" w:hAnsi="Cambria"/>
                <w:color w:val="auto"/>
                <w:kern w:val="24"/>
                <w:sz w:val="22"/>
              </w:rPr>
              <w:t xml:space="preserve">ar </w:t>
            </w:r>
            <w:r w:rsidR="00773322" w:rsidRPr="00053254">
              <w:rPr>
                <w:rFonts w:ascii="Cambria" w:eastAsiaTheme="minorEastAsia" w:hAnsi="Cambria"/>
                <w:color w:val="auto"/>
                <w:kern w:val="24"/>
                <w:sz w:val="22"/>
              </w:rPr>
              <w:t>convertibility</w:t>
            </w:r>
            <w:r>
              <w:rPr>
                <w:rFonts w:ascii="Cambria" w:eastAsiaTheme="minorEastAsia" w:hAnsi="Cambria"/>
                <w:color w:val="auto"/>
                <w:kern w:val="24"/>
                <w:sz w:val="22"/>
              </w:rPr>
              <w:t>, transfer</w:t>
            </w:r>
            <w:r w:rsidR="00773322" w:rsidRPr="00053254">
              <w:rPr>
                <w:rFonts w:ascii="Cambria" w:eastAsiaTheme="minorEastAsia" w:hAnsi="Cambria"/>
                <w:color w:val="auto"/>
                <w:kern w:val="24"/>
                <w:sz w:val="22"/>
              </w:rPr>
              <w:t xml:space="preserve"> and exchange rate risk</w:t>
            </w:r>
            <w:r>
              <w:rPr>
                <w:rFonts w:ascii="Cambria" w:eastAsiaTheme="minorEastAsia" w:hAnsi="Cambria"/>
                <w:color w:val="auto"/>
                <w:kern w:val="24"/>
                <w:sz w:val="22"/>
              </w:rPr>
              <w:t>s</w:t>
            </w:r>
          </w:p>
        </w:tc>
      </w:tr>
    </w:tbl>
    <w:p w14:paraId="5AF01E87" w14:textId="4E0F6BC7" w:rsidR="005C4B27" w:rsidRPr="0071540A" w:rsidRDefault="005C4B27" w:rsidP="00557598">
      <w:pPr>
        <w:spacing w:before="0" w:after="160" w:line="259" w:lineRule="auto"/>
        <w:jc w:val="both"/>
        <w:rPr>
          <w:rStyle w:val="Bold"/>
          <w:rFonts w:ascii="Cambria" w:hAnsi="Cambria"/>
          <w:color w:val="000000" w:themeColor="text1"/>
        </w:rPr>
      </w:pPr>
    </w:p>
    <w:p w14:paraId="75556D9D" w14:textId="163AA8A3" w:rsidR="002E0856" w:rsidRDefault="002E0856">
      <w:pPr>
        <w:spacing w:before="0" w:after="160" w:line="259" w:lineRule="auto"/>
        <w:rPr>
          <w:rStyle w:val="Bold"/>
          <w:rFonts w:ascii="Cambria" w:hAnsi="Cambria"/>
          <w:color w:val="000000" w:themeColor="text1"/>
        </w:rPr>
      </w:pPr>
      <w:r>
        <w:rPr>
          <w:rStyle w:val="Bold"/>
          <w:rFonts w:ascii="Cambria" w:hAnsi="Cambria"/>
          <w:color w:val="000000" w:themeColor="text1"/>
        </w:rPr>
        <w:br w:type="page"/>
      </w:r>
    </w:p>
    <w:p w14:paraId="0AE86303" w14:textId="4E1FF6B1" w:rsidR="002435CE" w:rsidRPr="0071540A" w:rsidRDefault="00D156D7" w:rsidP="002435CE">
      <w:pPr>
        <w:pStyle w:val="Heading1"/>
        <w:numPr>
          <w:ilvl w:val="0"/>
          <w:numId w:val="2"/>
        </w:numPr>
        <w:ind w:left="0" w:firstLine="0"/>
        <w:jc w:val="both"/>
        <w:rPr>
          <w:rFonts w:ascii="Cambria" w:hAnsi="Cambria"/>
          <w:bCs/>
          <w:sz w:val="36"/>
        </w:rPr>
      </w:pPr>
      <w:bookmarkStart w:id="28" w:name="_Hlk21088407"/>
      <w:bookmarkStart w:id="29" w:name="_Toc21091698"/>
      <w:r>
        <w:rPr>
          <w:rFonts w:ascii="Cambria" w:hAnsi="Cambria"/>
          <w:bCs/>
          <w:sz w:val="36"/>
        </w:rPr>
        <w:lastRenderedPageBreak/>
        <w:t>Project Timeline and Next Steps</w:t>
      </w:r>
      <w:bookmarkEnd w:id="29"/>
      <w:r>
        <w:rPr>
          <w:rFonts w:ascii="Cambria" w:hAnsi="Cambria"/>
          <w:bCs/>
          <w:sz w:val="36"/>
        </w:rPr>
        <w:t xml:space="preserve"> </w:t>
      </w:r>
    </w:p>
    <w:bookmarkEnd w:id="28"/>
    <w:p w14:paraId="5F30D55B" w14:textId="40394908" w:rsidR="00D217B9" w:rsidRPr="006F454B" w:rsidRDefault="00D217B9" w:rsidP="002435CE">
      <w:pPr>
        <w:jc w:val="both"/>
        <w:rPr>
          <w:rFonts w:ascii="Cambria" w:hAnsi="Cambria"/>
          <w:bCs/>
          <w:color w:val="auto"/>
          <w:sz w:val="22"/>
        </w:rPr>
      </w:pPr>
      <w:r w:rsidRPr="006F454B">
        <w:rPr>
          <w:rFonts w:ascii="Cambria" w:hAnsi="Cambria"/>
          <w:bCs/>
          <w:color w:val="000000" w:themeColor="text1"/>
          <w:sz w:val="22"/>
        </w:rPr>
        <w:t xml:space="preserve">IFC, in assistance with international/domestic consultants, has undertaken technical, commercial and legal due diligence. After </w:t>
      </w:r>
      <w:proofErr w:type="spellStart"/>
      <w:r w:rsidRPr="006F454B">
        <w:rPr>
          <w:rFonts w:ascii="Cambria" w:hAnsi="Cambria"/>
          <w:bCs/>
          <w:color w:val="000000" w:themeColor="text1"/>
          <w:sz w:val="22"/>
        </w:rPr>
        <w:t>GoIRA</w:t>
      </w:r>
      <w:proofErr w:type="spellEnd"/>
      <w:r w:rsidRPr="006F454B">
        <w:rPr>
          <w:rFonts w:ascii="Cambria" w:hAnsi="Cambria"/>
          <w:bCs/>
          <w:color w:val="000000" w:themeColor="text1"/>
          <w:sz w:val="22"/>
        </w:rPr>
        <w:t xml:space="preserve"> approval of transaction structure, IFC will initiate transparent bidding process leading to the procurement of a private developer.</w:t>
      </w:r>
      <w:r w:rsidR="00FA604D" w:rsidRPr="006F454B">
        <w:rPr>
          <w:rFonts w:ascii="Cambria" w:hAnsi="Cambria"/>
          <w:bCs/>
          <w:color w:val="000000" w:themeColor="text1"/>
          <w:sz w:val="22"/>
        </w:rPr>
        <w:t xml:space="preserve"> Expected timeline </w:t>
      </w:r>
      <w:r w:rsidR="00C34561" w:rsidRPr="006F454B">
        <w:rPr>
          <w:rFonts w:ascii="Cambria" w:hAnsi="Cambria"/>
          <w:bCs/>
          <w:color w:val="000000" w:themeColor="text1"/>
          <w:sz w:val="22"/>
        </w:rPr>
        <w:t>for Request for Proposal (</w:t>
      </w:r>
      <w:proofErr w:type="spellStart"/>
      <w:r w:rsidR="00C34561" w:rsidRPr="006F454B">
        <w:rPr>
          <w:rFonts w:ascii="Cambria" w:hAnsi="Cambria"/>
          <w:bCs/>
          <w:color w:val="000000" w:themeColor="text1"/>
          <w:sz w:val="22"/>
        </w:rPr>
        <w:t>RfP</w:t>
      </w:r>
      <w:proofErr w:type="spellEnd"/>
      <w:r w:rsidR="00C34561" w:rsidRPr="006F454B">
        <w:rPr>
          <w:rFonts w:ascii="Cambria" w:hAnsi="Cambria"/>
          <w:bCs/>
          <w:color w:val="000000" w:themeColor="text1"/>
          <w:sz w:val="22"/>
        </w:rPr>
        <w:t xml:space="preserve">) </w:t>
      </w:r>
      <w:r w:rsidR="00FA604D" w:rsidRPr="006F454B">
        <w:rPr>
          <w:rFonts w:ascii="Cambria" w:hAnsi="Cambria"/>
          <w:bCs/>
          <w:color w:val="000000" w:themeColor="text1"/>
          <w:sz w:val="22"/>
        </w:rPr>
        <w:t xml:space="preserve">is summarized </w:t>
      </w:r>
      <w:r w:rsidR="00FA604D" w:rsidRPr="006F454B">
        <w:rPr>
          <w:rFonts w:ascii="Cambria" w:hAnsi="Cambria"/>
          <w:bCs/>
          <w:color w:val="auto"/>
          <w:sz w:val="22"/>
        </w:rPr>
        <w:t>as follows:</w:t>
      </w:r>
    </w:p>
    <w:tbl>
      <w:tblPr>
        <w:tblStyle w:val="GridTable4"/>
        <w:tblW w:w="0" w:type="auto"/>
        <w:tblLook w:val="04A0" w:firstRow="1" w:lastRow="0" w:firstColumn="1" w:lastColumn="0" w:noHBand="0" w:noVBand="1"/>
      </w:tblPr>
      <w:tblGrid>
        <w:gridCol w:w="5305"/>
        <w:gridCol w:w="4765"/>
      </w:tblGrid>
      <w:tr w:rsidR="00C54BC7" w:rsidRPr="00D87E6E" w14:paraId="565F9944" w14:textId="77777777" w:rsidTr="00C345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5" w:type="dxa"/>
            <w:shd w:val="clear" w:color="auto" w:fill="002060"/>
          </w:tcPr>
          <w:p w14:paraId="0576421E" w14:textId="77777777" w:rsidR="00354133" w:rsidRPr="00D87E6E" w:rsidRDefault="00354133" w:rsidP="003B2357">
            <w:pPr>
              <w:spacing w:line="240" w:lineRule="auto"/>
              <w:jc w:val="both"/>
              <w:rPr>
                <w:rStyle w:val="Bold"/>
                <w:rFonts w:ascii="Cambria" w:hAnsi="Cambria"/>
                <w:color w:val="auto"/>
                <w:sz w:val="22"/>
              </w:rPr>
            </w:pPr>
          </w:p>
        </w:tc>
        <w:tc>
          <w:tcPr>
            <w:tcW w:w="4765" w:type="dxa"/>
            <w:shd w:val="clear" w:color="auto" w:fill="002060"/>
          </w:tcPr>
          <w:p w14:paraId="24D339DD" w14:textId="77777777" w:rsidR="00354133" w:rsidRPr="00D87E6E" w:rsidRDefault="00354133" w:rsidP="003B2357">
            <w:pPr>
              <w:spacing w:line="240" w:lineRule="auto"/>
              <w:jc w:val="both"/>
              <w:cnfStyle w:val="100000000000" w:firstRow="1" w:lastRow="0" w:firstColumn="0" w:lastColumn="0" w:oddVBand="0" w:evenVBand="0" w:oddHBand="0" w:evenHBand="0" w:firstRowFirstColumn="0" w:firstRowLastColumn="0" w:lastRowFirstColumn="0" w:lastRowLastColumn="0"/>
              <w:rPr>
                <w:rStyle w:val="Bold"/>
                <w:rFonts w:ascii="Cambria" w:hAnsi="Cambria"/>
                <w:color w:val="auto"/>
                <w:sz w:val="22"/>
              </w:rPr>
            </w:pPr>
          </w:p>
        </w:tc>
      </w:tr>
      <w:tr w:rsidR="00C54BC7" w:rsidRPr="00D87E6E" w14:paraId="7A99951C" w14:textId="77777777" w:rsidTr="00C345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5" w:type="dxa"/>
            <w:shd w:val="clear" w:color="auto" w:fill="F2F2F2" w:themeFill="background1" w:themeFillShade="F2"/>
          </w:tcPr>
          <w:p w14:paraId="2C87B892" w14:textId="37A701B7" w:rsidR="00C54BC7" w:rsidRPr="003B2357" w:rsidRDefault="00C54BC7" w:rsidP="003B2357">
            <w:pPr>
              <w:spacing w:line="240" w:lineRule="auto"/>
              <w:rPr>
                <w:rFonts w:ascii="Cambria" w:hAnsi="Cambria"/>
                <w:b w:val="0"/>
                <w:bCs w:val="0"/>
                <w:color w:val="auto"/>
                <w:sz w:val="22"/>
              </w:rPr>
            </w:pPr>
            <w:r w:rsidRPr="003B2357">
              <w:rPr>
                <w:rFonts w:ascii="Cambria" w:hAnsi="Cambria"/>
                <w:b w:val="0"/>
                <w:color w:val="auto"/>
                <w:sz w:val="22"/>
              </w:rPr>
              <w:t>R</w:t>
            </w:r>
            <w:r w:rsidR="00C65110" w:rsidRPr="003B2357">
              <w:rPr>
                <w:rFonts w:ascii="Cambria" w:hAnsi="Cambria"/>
                <w:b w:val="0"/>
                <w:color w:val="auto"/>
                <w:sz w:val="22"/>
              </w:rPr>
              <w:t xml:space="preserve">equest for Qualification </w:t>
            </w:r>
            <w:r w:rsidRPr="003B2357">
              <w:rPr>
                <w:rFonts w:ascii="Cambria" w:hAnsi="Cambria"/>
                <w:b w:val="0"/>
                <w:color w:val="auto"/>
                <w:sz w:val="22"/>
              </w:rPr>
              <w:t>issu</w:t>
            </w:r>
            <w:r w:rsidR="0017523B" w:rsidRPr="003B2357">
              <w:rPr>
                <w:rFonts w:ascii="Cambria" w:hAnsi="Cambria"/>
                <w:b w:val="0"/>
                <w:color w:val="auto"/>
                <w:sz w:val="22"/>
              </w:rPr>
              <w:t>ance date</w:t>
            </w:r>
          </w:p>
        </w:tc>
        <w:tc>
          <w:tcPr>
            <w:tcW w:w="4765" w:type="dxa"/>
            <w:shd w:val="clear" w:color="auto" w:fill="F2F2F2" w:themeFill="background1" w:themeFillShade="F2"/>
          </w:tcPr>
          <w:p w14:paraId="0CAD977F" w14:textId="6CE3F996" w:rsidR="00C54BC7" w:rsidRPr="003B2357" w:rsidRDefault="003B2357" w:rsidP="003B2357">
            <w:pPr>
              <w:spacing w:line="240" w:lineRule="auto"/>
              <w:cnfStyle w:val="000000100000" w:firstRow="0" w:lastRow="0" w:firstColumn="0" w:lastColumn="0" w:oddVBand="0" w:evenVBand="0" w:oddHBand="1" w:evenHBand="0" w:firstRowFirstColumn="0" w:firstRowLastColumn="0" w:lastRowFirstColumn="0" w:lastRowLastColumn="0"/>
              <w:rPr>
                <w:rStyle w:val="Bold"/>
                <w:rFonts w:ascii="Cambria" w:hAnsi="Cambria"/>
                <w:b w:val="0"/>
                <w:color w:val="auto"/>
                <w:sz w:val="22"/>
              </w:rPr>
            </w:pPr>
            <w:r w:rsidRPr="003B2357">
              <w:rPr>
                <w:rStyle w:val="Bold"/>
                <w:rFonts w:ascii="Cambria" w:hAnsi="Cambria"/>
                <w:b w:val="0"/>
                <w:color w:val="auto"/>
                <w:sz w:val="22"/>
              </w:rPr>
              <w:t>October 2019</w:t>
            </w:r>
          </w:p>
        </w:tc>
      </w:tr>
      <w:tr w:rsidR="00C34561" w:rsidRPr="00D87E6E" w14:paraId="35705026" w14:textId="77777777" w:rsidTr="00C34561">
        <w:trPr>
          <w:trHeight w:val="20"/>
        </w:trPr>
        <w:tc>
          <w:tcPr>
            <w:cnfStyle w:val="001000000000" w:firstRow="0" w:lastRow="0" w:firstColumn="1" w:lastColumn="0" w:oddVBand="0" w:evenVBand="0" w:oddHBand="0" w:evenHBand="0" w:firstRowFirstColumn="0" w:firstRowLastColumn="0" w:lastRowFirstColumn="0" w:lastRowLastColumn="0"/>
            <w:tcW w:w="5305" w:type="dxa"/>
          </w:tcPr>
          <w:p w14:paraId="70FA594A" w14:textId="20A2F629" w:rsidR="00C54BC7" w:rsidRPr="003B2357" w:rsidRDefault="00C54BC7" w:rsidP="003B2357">
            <w:pPr>
              <w:spacing w:line="240" w:lineRule="auto"/>
              <w:rPr>
                <w:rFonts w:ascii="Cambria" w:hAnsi="Cambria"/>
                <w:b w:val="0"/>
                <w:bCs w:val="0"/>
                <w:color w:val="auto"/>
                <w:sz w:val="22"/>
              </w:rPr>
            </w:pPr>
            <w:r w:rsidRPr="003B2357">
              <w:rPr>
                <w:rFonts w:ascii="Cambria" w:hAnsi="Cambria"/>
                <w:b w:val="0"/>
                <w:color w:val="auto"/>
                <w:sz w:val="22"/>
              </w:rPr>
              <w:t>Clarification request deadline</w:t>
            </w:r>
          </w:p>
        </w:tc>
        <w:tc>
          <w:tcPr>
            <w:tcW w:w="4765" w:type="dxa"/>
          </w:tcPr>
          <w:p w14:paraId="764E506D" w14:textId="09588E46" w:rsidR="00C54BC7" w:rsidRPr="003B2357" w:rsidRDefault="003B2357" w:rsidP="003B2357">
            <w:pPr>
              <w:spacing w:line="240" w:lineRule="auto"/>
              <w:cnfStyle w:val="000000000000" w:firstRow="0" w:lastRow="0" w:firstColumn="0" w:lastColumn="0" w:oddVBand="0" w:evenVBand="0" w:oddHBand="0" w:evenHBand="0" w:firstRowFirstColumn="0" w:firstRowLastColumn="0" w:lastRowFirstColumn="0" w:lastRowLastColumn="0"/>
              <w:rPr>
                <w:rStyle w:val="Bold"/>
                <w:rFonts w:ascii="Cambria" w:hAnsi="Cambria"/>
                <w:b w:val="0"/>
                <w:color w:val="auto"/>
                <w:sz w:val="22"/>
              </w:rPr>
            </w:pPr>
            <w:r w:rsidRPr="003B2357">
              <w:rPr>
                <w:rStyle w:val="Bold"/>
                <w:rFonts w:ascii="Cambria" w:hAnsi="Cambria"/>
                <w:b w:val="0"/>
                <w:color w:val="auto"/>
                <w:sz w:val="22"/>
              </w:rPr>
              <w:t>November 2019</w:t>
            </w:r>
          </w:p>
        </w:tc>
      </w:tr>
      <w:tr w:rsidR="00C54BC7" w:rsidRPr="00D87E6E" w14:paraId="5844A9C9" w14:textId="77777777" w:rsidTr="00C345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5" w:type="dxa"/>
            <w:shd w:val="clear" w:color="auto" w:fill="F2F2F2" w:themeFill="background1" w:themeFillShade="F2"/>
          </w:tcPr>
          <w:p w14:paraId="30BF80AC" w14:textId="493DF50D" w:rsidR="00C54BC7" w:rsidRPr="003B2357" w:rsidRDefault="00C54BC7" w:rsidP="003B2357">
            <w:pPr>
              <w:spacing w:line="240" w:lineRule="auto"/>
              <w:rPr>
                <w:rFonts w:ascii="Cambria" w:hAnsi="Cambria" w:cs="Arial"/>
                <w:b w:val="0"/>
                <w:bCs w:val="0"/>
                <w:color w:val="auto"/>
                <w:kern w:val="24"/>
                <w:sz w:val="22"/>
              </w:rPr>
            </w:pPr>
            <w:r w:rsidRPr="003B2357">
              <w:rPr>
                <w:rFonts w:ascii="Cambria" w:hAnsi="Cambria"/>
                <w:b w:val="0"/>
                <w:color w:val="auto"/>
                <w:sz w:val="22"/>
              </w:rPr>
              <w:t>Prequalification Application Submission Deadline</w:t>
            </w:r>
          </w:p>
        </w:tc>
        <w:tc>
          <w:tcPr>
            <w:tcW w:w="4765" w:type="dxa"/>
            <w:shd w:val="clear" w:color="auto" w:fill="F2F2F2" w:themeFill="background1" w:themeFillShade="F2"/>
          </w:tcPr>
          <w:p w14:paraId="3DB8092C" w14:textId="40CF441B" w:rsidR="00C54BC7" w:rsidRPr="003B2357" w:rsidRDefault="003B2357" w:rsidP="003B2357">
            <w:pPr>
              <w:pStyle w:val="NormalWeb"/>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Cambria" w:hAnsi="Cambria"/>
                <w:kern w:val="24"/>
                <w:sz w:val="22"/>
                <w:szCs w:val="22"/>
              </w:rPr>
            </w:pPr>
            <w:r w:rsidRPr="003B2357">
              <w:rPr>
                <w:rFonts w:ascii="Cambria" w:hAnsi="Cambria"/>
                <w:kern w:val="24"/>
                <w:sz w:val="22"/>
                <w:szCs w:val="22"/>
              </w:rPr>
              <w:t>November 2019</w:t>
            </w:r>
          </w:p>
        </w:tc>
      </w:tr>
      <w:tr w:rsidR="00C54BC7" w:rsidRPr="00D87E6E" w14:paraId="14642271" w14:textId="77777777" w:rsidTr="00C34561">
        <w:trPr>
          <w:trHeight w:val="20"/>
        </w:trPr>
        <w:tc>
          <w:tcPr>
            <w:cnfStyle w:val="001000000000" w:firstRow="0" w:lastRow="0" w:firstColumn="1" w:lastColumn="0" w:oddVBand="0" w:evenVBand="0" w:oddHBand="0" w:evenHBand="0" w:firstRowFirstColumn="0" w:firstRowLastColumn="0" w:lastRowFirstColumn="0" w:lastRowLastColumn="0"/>
            <w:tcW w:w="5305" w:type="dxa"/>
            <w:shd w:val="clear" w:color="auto" w:fill="FFFFFF" w:themeFill="background1"/>
          </w:tcPr>
          <w:p w14:paraId="5D3264D3" w14:textId="73BECD24" w:rsidR="00C54BC7" w:rsidRPr="003B2357" w:rsidRDefault="00C54BC7" w:rsidP="003B2357">
            <w:pPr>
              <w:spacing w:line="240" w:lineRule="auto"/>
              <w:rPr>
                <w:rStyle w:val="Bold"/>
                <w:rFonts w:ascii="Cambria" w:hAnsi="Cambria"/>
                <w:b/>
                <w:color w:val="auto"/>
                <w:sz w:val="22"/>
              </w:rPr>
            </w:pPr>
            <w:r w:rsidRPr="003B2357">
              <w:rPr>
                <w:rFonts w:ascii="Cambria" w:hAnsi="Cambria"/>
                <w:b w:val="0"/>
                <w:color w:val="auto"/>
                <w:sz w:val="22"/>
              </w:rPr>
              <w:t>Announcement of Prequalified Bidders</w:t>
            </w:r>
          </w:p>
        </w:tc>
        <w:tc>
          <w:tcPr>
            <w:tcW w:w="4765" w:type="dxa"/>
            <w:shd w:val="clear" w:color="auto" w:fill="FFFFFF" w:themeFill="background1"/>
          </w:tcPr>
          <w:p w14:paraId="7152E690" w14:textId="456C7306" w:rsidR="00C54BC7" w:rsidRPr="003B2357" w:rsidRDefault="003B2357" w:rsidP="003B2357">
            <w:pPr>
              <w:spacing w:line="240" w:lineRule="auto"/>
              <w:cnfStyle w:val="000000000000" w:firstRow="0" w:lastRow="0" w:firstColumn="0" w:lastColumn="0" w:oddVBand="0" w:evenVBand="0" w:oddHBand="0" w:evenHBand="0" w:firstRowFirstColumn="0" w:firstRowLastColumn="0" w:lastRowFirstColumn="0" w:lastRowLastColumn="0"/>
              <w:rPr>
                <w:rStyle w:val="Bold"/>
                <w:rFonts w:ascii="Cambria" w:hAnsi="Cambria"/>
                <w:b w:val="0"/>
                <w:color w:val="auto"/>
                <w:sz w:val="22"/>
              </w:rPr>
            </w:pPr>
            <w:r w:rsidRPr="003B2357">
              <w:rPr>
                <w:rStyle w:val="Bold"/>
                <w:rFonts w:ascii="Cambria" w:hAnsi="Cambria"/>
                <w:b w:val="0"/>
                <w:color w:val="auto"/>
                <w:sz w:val="22"/>
              </w:rPr>
              <w:t>December 2019</w:t>
            </w:r>
          </w:p>
        </w:tc>
      </w:tr>
      <w:tr w:rsidR="00C54BC7" w:rsidRPr="00D87E6E" w14:paraId="73258BC1" w14:textId="77777777" w:rsidTr="00C345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5" w:type="dxa"/>
            <w:shd w:val="clear" w:color="auto" w:fill="F2F2F2" w:themeFill="background1" w:themeFillShade="F2"/>
          </w:tcPr>
          <w:p w14:paraId="608A13E7" w14:textId="2DEB644D" w:rsidR="00C54BC7" w:rsidRPr="003B2357" w:rsidRDefault="00C964DC" w:rsidP="003B2357">
            <w:pPr>
              <w:spacing w:line="240" w:lineRule="auto"/>
              <w:rPr>
                <w:rFonts w:ascii="Cambria" w:eastAsiaTheme="minorEastAsia" w:hAnsi="Cambria"/>
                <w:b w:val="0"/>
                <w:bCs w:val="0"/>
                <w:color w:val="auto"/>
                <w:kern w:val="24"/>
                <w:sz w:val="22"/>
              </w:rPr>
            </w:pPr>
            <w:r w:rsidRPr="003B2357">
              <w:rPr>
                <w:rFonts w:ascii="Cambria" w:hAnsi="Cambria"/>
                <w:b w:val="0"/>
                <w:color w:val="auto"/>
                <w:sz w:val="22"/>
              </w:rPr>
              <w:t xml:space="preserve">Government approval* and </w:t>
            </w:r>
            <w:r w:rsidR="00C54BC7" w:rsidRPr="003B2357">
              <w:rPr>
                <w:rFonts w:ascii="Cambria" w:hAnsi="Cambria"/>
                <w:b w:val="0"/>
                <w:color w:val="auto"/>
                <w:sz w:val="22"/>
              </w:rPr>
              <w:t>RFP issu</w:t>
            </w:r>
            <w:r w:rsidRPr="003B2357">
              <w:rPr>
                <w:rFonts w:ascii="Cambria" w:hAnsi="Cambria"/>
                <w:b w:val="0"/>
                <w:color w:val="auto"/>
                <w:sz w:val="22"/>
              </w:rPr>
              <w:t>ance</w:t>
            </w:r>
            <w:r w:rsidR="00C54BC7" w:rsidRPr="003B2357">
              <w:rPr>
                <w:rFonts w:ascii="Cambria" w:hAnsi="Cambria"/>
                <w:b w:val="0"/>
                <w:color w:val="auto"/>
                <w:sz w:val="22"/>
              </w:rPr>
              <w:t xml:space="preserve"> / Data Room launched</w:t>
            </w:r>
          </w:p>
        </w:tc>
        <w:tc>
          <w:tcPr>
            <w:tcW w:w="4765" w:type="dxa"/>
            <w:shd w:val="clear" w:color="auto" w:fill="F2F2F2" w:themeFill="background1" w:themeFillShade="F2"/>
          </w:tcPr>
          <w:p w14:paraId="2C2A705E" w14:textId="47CD9B88" w:rsidR="00C54BC7" w:rsidRPr="003B2357" w:rsidRDefault="003B2357" w:rsidP="003B2357">
            <w:pPr>
              <w:spacing w:line="240" w:lineRule="auto"/>
              <w:cnfStyle w:val="000000100000" w:firstRow="0" w:lastRow="0" w:firstColumn="0" w:lastColumn="0" w:oddVBand="0" w:evenVBand="0" w:oddHBand="1" w:evenHBand="0" w:firstRowFirstColumn="0" w:firstRowLastColumn="0" w:lastRowFirstColumn="0" w:lastRowLastColumn="0"/>
              <w:rPr>
                <w:rFonts w:ascii="Cambria" w:eastAsiaTheme="minorEastAsia" w:hAnsi="Cambria"/>
                <w:color w:val="auto"/>
                <w:kern w:val="24"/>
                <w:sz w:val="22"/>
              </w:rPr>
            </w:pPr>
            <w:r>
              <w:rPr>
                <w:rFonts w:ascii="Cambria" w:hAnsi="Cambria"/>
                <w:color w:val="auto"/>
                <w:sz w:val="22"/>
              </w:rPr>
              <w:t xml:space="preserve">December </w:t>
            </w:r>
            <w:r w:rsidRPr="003B2357">
              <w:rPr>
                <w:rFonts w:ascii="Cambria" w:hAnsi="Cambria"/>
                <w:color w:val="auto"/>
                <w:sz w:val="22"/>
              </w:rPr>
              <w:t>2019</w:t>
            </w:r>
          </w:p>
        </w:tc>
      </w:tr>
      <w:tr w:rsidR="00C54BC7" w:rsidRPr="00D87E6E" w14:paraId="39F16CCC" w14:textId="77777777" w:rsidTr="00C34561">
        <w:trPr>
          <w:trHeight w:val="20"/>
        </w:trPr>
        <w:tc>
          <w:tcPr>
            <w:cnfStyle w:val="001000000000" w:firstRow="0" w:lastRow="0" w:firstColumn="1" w:lastColumn="0" w:oddVBand="0" w:evenVBand="0" w:oddHBand="0" w:evenHBand="0" w:firstRowFirstColumn="0" w:firstRowLastColumn="0" w:lastRowFirstColumn="0" w:lastRowLastColumn="0"/>
            <w:tcW w:w="5305" w:type="dxa"/>
            <w:shd w:val="clear" w:color="auto" w:fill="FFFFFF" w:themeFill="background1"/>
          </w:tcPr>
          <w:p w14:paraId="026F6181" w14:textId="7107F7F3" w:rsidR="00C54BC7" w:rsidRPr="00F05C1A" w:rsidRDefault="00F8492D" w:rsidP="003B2357">
            <w:pPr>
              <w:spacing w:line="240" w:lineRule="auto"/>
              <w:jc w:val="both"/>
              <w:rPr>
                <w:rFonts w:ascii="Cambria" w:eastAsiaTheme="minorEastAsia" w:hAnsi="Cambria"/>
                <w:b w:val="0"/>
                <w:bCs w:val="0"/>
                <w:i/>
                <w:color w:val="auto"/>
                <w:kern w:val="24"/>
                <w:sz w:val="18"/>
                <w:szCs w:val="18"/>
              </w:rPr>
            </w:pPr>
            <w:r w:rsidRPr="00F05C1A">
              <w:rPr>
                <w:rFonts w:ascii="Cambria" w:eastAsiaTheme="minorEastAsia" w:hAnsi="Cambria"/>
                <w:b w:val="0"/>
                <w:bCs w:val="0"/>
                <w:i/>
                <w:color w:val="auto"/>
                <w:kern w:val="24"/>
                <w:sz w:val="18"/>
                <w:szCs w:val="18"/>
              </w:rPr>
              <w:t>*</w:t>
            </w:r>
            <w:r w:rsidR="003B2357" w:rsidRPr="00F05C1A">
              <w:rPr>
                <w:rFonts w:ascii="Cambria" w:eastAsiaTheme="minorEastAsia" w:hAnsi="Cambria"/>
                <w:b w:val="0"/>
                <w:bCs w:val="0"/>
                <w:i/>
                <w:color w:val="auto"/>
                <w:kern w:val="24"/>
                <w:sz w:val="18"/>
                <w:szCs w:val="18"/>
              </w:rPr>
              <w:t>s</w:t>
            </w:r>
            <w:r w:rsidRPr="00F05C1A">
              <w:rPr>
                <w:rFonts w:ascii="Cambria" w:eastAsiaTheme="minorEastAsia" w:hAnsi="Cambria"/>
                <w:b w:val="0"/>
                <w:bCs w:val="0"/>
                <w:i/>
                <w:color w:val="auto"/>
                <w:kern w:val="24"/>
                <w:sz w:val="18"/>
                <w:szCs w:val="18"/>
              </w:rPr>
              <w:t xml:space="preserve">ubject to </w:t>
            </w:r>
            <w:r w:rsidR="008F5CD0" w:rsidRPr="00F05C1A">
              <w:rPr>
                <w:rFonts w:ascii="Cambria" w:eastAsiaTheme="minorEastAsia" w:hAnsi="Cambria"/>
                <w:b w:val="0"/>
                <w:bCs w:val="0"/>
                <w:i/>
                <w:color w:val="auto"/>
                <w:kern w:val="24"/>
                <w:sz w:val="18"/>
                <w:szCs w:val="18"/>
              </w:rPr>
              <w:t>MEW</w:t>
            </w:r>
            <w:r w:rsidR="00C964DC" w:rsidRPr="00F05C1A">
              <w:rPr>
                <w:rFonts w:ascii="Cambria" w:eastAsiaTheme="minorEastAsia" w:hAnsi="Cambria"/>
                <w:b w:val="0"/>
                <w:bCs w:val="0"/>
                <w:i/>
                <w:color w:val="auto"/>
                <w:kern w:val="24"/>
                <w:sz w:val="18"/>
                <w:szCs w:val="18"/>
              </w:rPr>
              <w:t xml:space="preserve">/ </w:t>
            </w:r>
            <w:proofErr w:type="spellStart"/>
            <w:r w:rsidR="003B2357" w:rsidRPr="00F05C1A">
              <w:rPr>
                <w:rFonts w:ascii="Cambria" w:eastAsiaTheme="minorEastAsia" w:hAnsi="Cambria"/>
                <w:b w:val="0"/>
                <w:bCs w:val="0"/>
                <w:i/>
                <w:color w:val="auto"/>
                <w:kern w:val="24"/>
                <w:sz w:val="18"/>
                <w:szCs w:val="18"/>
              </w:rPr>
              <w:t>MoF</w:t>
            </w:r>
            <w:proofErr w:type="spellEnd"/>
            <w:r w:rsidR="00C964DC" w:rsidRPr="00F05C1A">
              <w:rPr>
                <w:rFonts w:ascii="Cambria" w:eastAsiaTheme="minorEastAsia" w:hAnsi="Cambria"/>
                <w:b w:val="0"/>
                <w:bCs w:val="0"/>
                <w:i/>
                <w:color w:val="auto"/>
                <w:kern w:val="24"/>
                <w:sz w:val="18"/>
                <w:szCs w:val="18"/>
              </w:rPr>
              <w:t xml:space="preserve"> </w:t>
            </w:r>
            <w:r w:rsidR="008F5CD0" w:rsidRPr="00F05C1A">
              <w:rPr>
                <w:rFonts w:ascii="Cambria" w:eastAsiaTheme="minorEastAsia" w:hAnsi="Cambria"/>
                <w:b w:val="0"/>
                <w:bCs w:val="0"/>
                <w:i/>
                <w:color w:val="auto"/>
                <w:kern w:val="24"/>
                <w:sz w:val="18"/>
                <w:szCs w:val="18"/>
              </w:rPr>
              <w:t>approval of transaction structure</w:t>
            </w:r>
          </w:p>
        </w:tc>
        <w:tc>
          <w:tcPr>
            <w:tcW w:w="4765" w:type="dxa"/>
            <w:shd w:val="clear" w:color="auto" w:fill="FFFFFF" w:themeFill="background1"/>
          </w:tcPr>
          <w:p w14:paraId="05FC450B" w14:textId="4AA09165" w:rsidR="00C54BC7" w:rsidRPr="00F05C1A" w:rsidRDefault="00C54BC7" w:rsidP="003B2357">
            <w:pPr>
              <w:spacing w:line="240" w:lineRule="auto"/>
              <w:jc w:val="both"/>
              <w:cnfStyle w:val="000000000000" w:firstRow="0" w:lastRow="0" w:firstColumn="0" w:lastColumn="0" w:oddVBand="0" w:evenVBand="0" w:oddHBand="0" w:evenHBand="0" w:firstRowFirstColumn="0" w:firstRowLastColumn="0" w:lastRowFirstColumn="0" w:lastRowLastColumn="0"/>
              <w:rPr>
                <w:rFonts w:ascii="Cambria" w:eastAsiaTheme="minorEastAsia" w:hAnsi="Cambria"/>
                <w:color w:val="auto"/>
                <w:kern w:val="24"/>
                <w:sz w:val="18"/>
                <w:szCs w:val="18"/>
              </w:rPr>
            </w:pPr>
          </w:p>
        </w:tc>
      </w:tr>
    </w:tbl>
    <w:p w14:paraId="5DB00BB1" w14:textId="77777777" w:rsidR="00B743A2" w:rsidRDefault="00B743A2">
      <w:pPr>
        <w:spacing w:before="0" w:after="160" w:line="259" w:lineRule="auto"/>
        <w:rPr>
          <w:rFonts w:ascii="Cambria" w:hAnsi="Cambria"/>
          <w:color w:val="000000" w:themeColor="text1"/>
          <w:u w:val="single"/>
        </w:rPr>
      </w:pPr>
    </w:p>
    <w:p w14:paraId="17E716DD" w14:textId="670D90BA" w:rsidR="00B743A2" w:rsidRPr="006F454B" w:rsidRDefault="00D87E6E" w:rsidP="00B743A2">
      <w:pPr>
        <w:spacing w:before="0" w:after="160" w:line="259" w:lineRule="auto"/>
        <w:rPr>
          <w:rFonts w:ascii="Cambria" w:hAnsi="Cambria"/>
          <w:color w:val="000000" w:themeColor="text1"/>
          <w:sz w:val="22"/>
        </w:rPr>
      </w:pPr>
      <w:r w:rsidRPr="006F454B">
        <w:rPr>
          <w:rFonts w:ascii="Cambria" w:hAnsi="Cambria"/>
          <w:color w:val="000000" w:themeColor="text1"/>
          <w:sz w:val="22"/>
        </w:rPr>
        <w:t xml:space="preserve">As part of </w:t>
      </w:r>
      <w:r w:rsidR="001C35AD" w:rsidRPr="006F454B">
        <w:rPr>
          <w:rFonts w:ascii="Cambria" w:hAnsi="Cambria"/>
          <w:color w:val="000000" w:themeColor="text1"/>
          <w:sz w:val="22"/>
        </w:rPr>
        <w:t>the</w:t>
      </w:r>
      <w:r w:rsidRPr="006F454B">
        <w:rPr>
          <w:rFonts w:ascii="Cambria" w:hAnsi="Cambria"/>
          <w:color w:val="000000" w:themeColor="text1"/>
          <w:sz w:val="22"/>
        </w:rPr>
        <w:t xml:space="preserve"> market </w:t>
      </w:r>
      <w:r w:rsidR="001C35AD" w:rsidRPr="006F454B">
        <w:rPr>
          <w:rFonts w:ascii="Cambria" w:hAnsi="Cambria"/>
          <w:color w:val="000000" w:themeColor="text1"/>
          <w:sz w:val="22"/>
        </w:rPr>
        <w:t xml:space="preserve">sounding for </w:t>
      </w:r>
      <w:r w:rsidRPr="006F454B">
        <w:rPr>
          <w:rFonts w:ascii="Cambria" w:hAnsi="Cambria"/>
          <w:color w:val="000000" w:themeColor="text1"/>
          <w:sz w:val="22"/>
        </w:rPr>
        <w:t xml:space="preserve">the proposed project, </w:t>
      </w:r>
      <w:r w:rsidR="001C35AD" w:rsidRPr="006F454B">
        <w:rPr>
          <w:rFonts w:ascii="Cambria" w:hAnsi="Cambria"/>
          <w:color w:val="000000" w:themeColor="text1"/>
          <w:sz w:val="22"/>
        </w:rPr>
        <w:t xml:space="preserve">feedback on </w:t>
      </w:r>
      <w:r w:rsidR="00B743A2" w:rsidRPr="006F454B">
        <w:rPr>
          <w:rFonts w:ascii="Cambria" w:hAnsi="Cambria"/>
          <w:color w:val="000000" w:themeColor="text1"/>
          <w:sz w:val="22"/>
        </w:rPr>
        <w:t xml:space="preserve">your indicative </w:t>
      </w:r>
      <w:r w:rsidR="001C35AD" w:rsidRPr="006F454B">
        <w:rPr>
          <w:rFonts w:ascii="Cambria" w:hAnsi="Cambria"/>
          <w:color w:val="000000" w:themeColor="text1"/>
          <w:sz w:val="22"/>
        </w:rPr>
        <w:t xml:space="preserve">interest in the project and </w:t>
      </w:r>
      <w:r w:rsidR="00B743A2" w:rsidRPr="006F454B">
        <w:rPr>
          <w:rFonts w:ascii="Cambria" w:hAnsi="Cambria"/>
          <w:color w:val="000000" w:themeColor="text1"/>
          <w:sz w:val="22"/>
        </w:rPr>
        <w:t xml:space="preserve">preliminary views on the following aspects would be </w:t>
      </w:r>
      <w:r w:rsidR="001C35AD" w:rsidRPr="006F454B">
        <w:rPr>
          <w:rFonts w:ascii="Cambria" w:hAnsi="Cambria"/>
          <w:color w:val="000000" w:themeColor="text1"/>
          <w:sz w:val="22"/>
        </w:rPr>
        <w:t xml:space="preserve">appreciated: </w:t>
      </w:r>
    </w:p>
    <w:p w14:paraId="1764CBF1" w14:textId="77777777" w:rsidR="00B743A2" w:rsidRPr="006F454B" w:rsidRDefault="00B743A2" w:rsidP="001C35AD">
      <w:pPr>
        <w:pStyle w:val="ListParagraph"/>
        <w:numPr>
          <w:ilvl w:val="0"/>
          <w:numId w:val="31"/>
        </w:numPr>
        <w:spacing w:line="360" w:lineRule="auto"/>
        <w:rPr>
          <w:rFonts w:ascii="Cambria" w:hAnsi="Cambria"/>
          <w:color w:val="000000" w:themeColor="text1"/>
          <w:sz w:val="22"/>
        </w:rPr>
      </w:pPr>
      <w:r w:rsidRPr="006F454B">
        <w:rPr>
          <w:rFonts w:ascii="Cambria" w:hAnsi="Cambria"/>
          <w:color w:val="000000" w:themeColor="text1"/>
          <w:sz w:val="22"/>
        </w:rPr>
        <w:t>Project scope</w:t>
      </w:r>
    </w:p>
    <w:p w14:paraId="10F0A41C" w14:textId="2BB0BC83" w:rsidR="00B743A2" w:rsidRPr="006F454B" w:rsidRDefault="00B743A2" w:rsidP="001C35AD">
      <w:pPr>
        <w:pStyle w:val="ListParagraph"/>
        <w:numPr>
          <w:ilvl w:val="0"/>
          <w:numId w:val="31"/>
        </w:numPr>
        <w:spacing w:line="360" w:lineRule="auto"/>
        <w:rPr>
          <w:rFonts w:ascii="Cambria" w:hAnsi="Cambria"/>
          <w:color w:val="000000" w:themeColor="text1"/>
          <w:sz w:val="22"/>
        </w:rPr>
      </w:pPr>
      <w:r w:rsidRPr="006F454B">
        <w:rPr>
          <w:rFonts w:ascii="Cambria" w:hAnsi="Cambria"/>
          <w:color w:val="000000" w:themeColor="text1"/>
          <w:sz w:val="22"/>
        </w:rPr>
        <w:t>Risk allocation</w:t>
      </w:r>
    </w:p>
    <w:p w14:paraId="7AD48B8D" w14:textId="77777777" w:rsidR="00B743A2" w:rsidRPr="006F454B" w:rsidRDefault="00B743A2" w:rsidP="001C35AD">
      <w:pPr>
        <w:pStyle w:val="ListParagraph"/>
        <w:numPr>
          <w:ilvl w:val="0"/>
          <w:numId w:val="31"/>
        </w:numPr>
        <w:spacing w:line="360" w:lineRule="auto"/>
        <w:rPr>
          <w:rFonts w:ascii="Cambria" w:hAnsi="Cambria"/>
          <w:color w:val="000000" w:themeColor="text1"/>
          <w:sz w:val="22"/>
        </w:rPr>
      </w:pPr>
      <w:r w:rsidRPr="006F454B">
        <w:rPr>
          <w:rFonts w:ascii="Cambria" w:hAnsi="Cambria"/>
          <w:color w:val="000000" w:themeColor="text1"/>
          <w:sz w:val="22"/>
        </w:rPr>
        <w:t xml:space="preserve">Credit enhancement </w:t>
      </w:r>
    </w:p>
    <w:p w14:paraId="46FAA811" w14:textId="72B8C12A" w:rsidR="00B743A2" w:rsidRDefault="00B743A2" w:rsidP="001C35AD">
      <w:pPr>
        <w:pStyle w:val="ListParagraph"/>
        <w:numPr>
          <w:ilvl w:val="0"/>
          <w:numId w:val="31"/>
        </w:numPr>
        <w:spacing w:line="360" w:lineRule="auto"/>
        <w:rPr>
          <w:rFonts w:ascii="Cambria" w:hAnsi="Cambria"/>
          <w:color w:val="000000" w:themeColor="text1"/>
          <w:sz w:val="22"/>
        </w:rPr>
      </w:pPr>
      <w:r w:rsidRPr="006F454B">
        <w:rPr>
          <w:rFonts w:ascii="Cambria" w:hAnsi="Cambria"/>
          <w:color w:val="000000" w:themeColor="text1"/>
          <w:sz w:val="22"/>
        </w:rPr>
        <w:t>Financing strategy</w:t>
      </w:r>
    </w:p>
    <w:p w14:paraId="34D75AF9" w14:textId="64D942DF" w:rsidR="00804EEA" w:rsidRDefault="00804EEA" w:rsidP="00804EEA">
      <w:pPr>
        <w:spacing w:line="360" w:lineRule="auto"/>
        <w:rPr>
          <w:rFonts w:ascii="Cambria" w:hAnsi="Cambria"/>
          <w:color w:val="000000" w:themeColor="text1"/>
          <w:sz w:val="22"/>
        </w:rPr>
      </w:pPr>
    </w:p>
    <w:p w14:paraId="72309376" w14:textId="7B899C64" w:rsidR="000259F2" w:rsidRPr="0071540A" w:rsidRDefault="000259F2" w:rsidP="000259F2">
      <w:pPr>
        <w:pStyle w:val="Heading1"/>
        <w:numPr>
          <w:ilvl w:val="0"/>
          <w:numId w:val="2"/>
        </w:numPr>
        <w:ind w:left="720"/>
        <w:jc w:val="both"/>
        <w:rPr>
          <w:rFonts w:ascii="Cambria" w:hAnsi="Cambria"/>
          <w:bCs/>
          <w:sz w:val="36"/>
        </w:rPr>
      </w:pPr>
      <w:bookmarkStart w:id="30" w:name="_Toc21091699"/>
      <w:r>
        <w:rPr>
          <w:rFonts w:ascii="Cambria" w:hAnsi="Cambria"/>
          <w:bCs/>
          <w:sz w:val="36"/>
        </w:rPr>
        <w:t>CONTACT DETAILS</w:t>
      </w:r>
      <w:bookmarkEnd w:id="30"/>
    </w:p>
    <w:p w14:paraId="17302B08" w14:textId="2B3AA348" w:rsidR="006250FD" w:rsidRPr="006250FD" w:rsidRDefault="000259F2" w:rsidP="006250FD">
      <w:pPr>
        <w:shd w:val="clear" w:color="auto" w:fill="FFFFFF"/>
        <w:spacing w:before="0" w:after="0" w:line="240" w:lineRule="auto"/>
        <w:rPr>
          <w:rFonts w:ascii="Andes" w:eastAsia="Times New Roman" w:hAnsi="Andes" w:cs="Times New Roman"/>
          <w:color w:val="333333"/>
          <w:sz w:val="21"/>
          <w:szCs w:val="21"/>
        </w:rPr>
      </w:pPr>
      <w:r>
        <w:rPr>
          <w:rFonts w:ascii="Cambria" w:hAnsi="Cambria"/>
          <w:color w:val="000000" w:themeColor="text1"/>
          <w:sz w:val="22"/>
        </w:rPr>
        <w:t>For further inquiries and follow up, please direct your queries to</w:t>
      </w:r>
      <w:r w:rsidR="006250FD" w:rsidRPr="006250FD">
        <w:rPr>
          <w:rFonts w:ascii="Andes" w:eastAsia="Times New Roman" w:hAnsi="Andes" w:cs="Times New Roman"/>
          <w:color w:val="333333"/>
          <w:sz w:val="21"/>
          <w:szCs w:val="21"/>
        </w:rPr>
        <w:t xml:space="preserve"> </w:t>
      </w:r>
      <w:r w:rsidR="006250FD" w:rsidRPr="006250FD">
        <w:rPr>
          <w:rFonts w:ascii="Andes" w:eastAsia="Times New Roman" w:hAnsi="Andes" w:cs="Times New Roman"/>
          <w:color w:val="333333"/>
          <w:sz w:val="21"/>
          <w:szCs w:val="21"/>
        </w:rPr>
        <w:t>afghanscalingsolar@ifc.org</w:t>
      </w:r>
    </w:p>
    <w:p w14:paraId="368CE3AA" w14:textId="52A46C19" w:rsidR="005B6D7C" w:rsidRPr="000259F2" w:rsidRDefault="005B6D7C" w:rsidP="000259F2">
      <w:pPr>
        <w:spacing w:line="360" w:lineRule="auto"/>
        <w:rPr>
          <w:rFonts w:ascii="Cambria" w:hAnsi="Cambria"/>
          <w:color w:val="000000" w:themeColor="text1"/>
          <w:sz w:val="22"/>
        </w:rPr>
      </w:pPr>
      <w:bookmarkStart w:id="31" w:name="_GoBack"/>
      <w:bookmarkEnd w:id="31"/>
    </w:p>
    <w:p w14:paraId="08574FC4" w14:textId="2BD0907B" w:rsidR="00C4151B" w:rsidRPr="0071540A" w:rsidRDefault="00C4151B" w:rsidP="001C35AD">
      <w:pPr>
        <w:pStyle w:val="ListParagraph"/>
        <w:spacing w:before="0" w:after="160" w:line="259" w:lineRule="auto"/>
        <w:rPr>
          <w:rFonts w:ascii="Cambria" w:hAnsi="Cambria"/>
          <w:color w:val="000000" w:themeColor="text1"/>
          <w:u w:val="single"/>
        </w:rPr>
      </w:pPr>
      <w:r w:rsidRPr="0071540A">
        <w:rPr>
          <w:rFonts w:ascii="Cambria" w:hAnsi="Cambria"/>
          <w:color w:val="000000" w:themeColor="text1"/>
          <w:u w:val="single"/>
        </w:rPr>
        <w:br w:type="page"/>
      </w:r>
    </w:p>
    <w:p w14:paraId="62622F64" w14:textId="44B5F662" w:rsidR="00EF116D" w:rsidRPr="0071540A" w:rsidRDefault="004F0BB6" w:rsidP="002B5926">
      <w:pPr>
        <w:pStyle w:val="Heading1"/>
        <w:numPr>
          <w:ilvl w:val="0"/>
          <w:numId w:val="2"/>
        </w:numPr>
        <w:ind w:left="0" w:firstLine="0"/>
        <w:jc w:val="both"/>
        <w:rPr>
          <w:rFonts w:ascii="Cambria" w:hAnsi="Cambria"/>
          <w:bCs/>
          <w:sz w:val="36"/>
        </w:rPr>
      </w:pPr>
      <w:bookmarkStart w:id="32" w:name="_Hlk14958645"/>
      <w:bookmarkStart w:id="33" w:name="_Toc21091700"/>
      <w:r>
        <w:rPr>
          <w:rFonts w:ascii="Cambria" w:hAnsi="Cambria"/>
          <w:bCs/>
          <w:sz w:val="36"/>
        </w:rPr>
        <w:lastRenderedPageBreak/>
        <w:t>Annex – Country Overview</w:t>
      </w:r>
      <w:r w:rsidR="00BA1618">
        <w:rPr>
          <w:rFonts w:ascii="Cambria" w:hAnsi="Cambria"/>
          <w:bCs/>
          <w:sz w:val="36"/>
        </w:rPr>
        <w:t xml:space="preserve"> &amp; Energy Sector</w:t>
      </w:r>
      <w:bookmarkEnd w:id="33"/>
    </w:p>
    <w:p w14:paraId="6CAFFE56" w14:textId="25AADF7D" w:rsidR="009E3571" w:rsidRPr="006F454B" w:rsidRDefault="008C1E15" w:rsidP="004F0BB6">
      <w:pPr>
        <w:spacing w:before="0" w:after="160" w:line="259" w:lineRule="auto"/>
        <w:jc w:val="both"/>
        <w:rPr>
          <w:rFonts w:ascii="Cambria" w:hAnsi="Cambria"/>
          <w:bCs/>
          <w:color w:val="000000" w:themeColor="text1"/>
          <w:sz w:val="22"/>
        </w:rPr>
      </w:pPr>
      <w:bookmarkStart w:id="34" w:name="_Hlk8383215"/>
      <w:r w:rsidRPr="006F454B">
        <w:rPr>
          <w:rFonts w:ascii="Cambria" w:hAnsi="Cambria"/>
          <w:bCs/>
          <w:color w:val="000000" w:themeColor="text1"/>
          <w:sz w:val="22"/>
        </w:rPr>
        <w:t xml:space="preserve">Since </w:t>
      </w:r>
      <w:r w:rsidR="004F0BB6" w:rsidRPr="006F454B">
        <w:rPr>
          <w:rFonts w:ascii="Cambria" w:hAnsi="Cambria"/>
          <w:bCs/>
          <w:color w:val="000000" w:themeColor="text1"/>
          <w:sz w:val="22"/>
        </w:rPr>
        <w:t xml:space="preserve">2001, </w:t>
      </w:r>
      <w:r w:rsidRPr="006F454B">
        <w:rPr>
          <w:rFonts w:ascii="Cambria" w:hAnsi="Cambria"/>
          <w:bCs/>
          <w:color w:val="000000" w:themeColor="text1"/>
          <w:sz w:val="22"/>
        </w:rPr>
        <w:t>Afghanistan has achieved substantial improvements</w:t>
      </w:r>
      <w:r w:rsidR="00A71DF6" w:rsidRPr="006F454B">
        <w:rPr>
          <w:rFonts w:ascii="Cambria" w:hAnsi="Cambria"/>
          <w:bCs/>
          <w:color w:val="000000" w:themeColor="text1"/>
          <w:sz w:val="22"/>
        </w:rPr>
        <w:t>,</w:t>
      </w:r>
      <w:r w:rsidRPr="006F454B">
        <w:rPr>
          <w:rFonts w:ascii="Cambria" w:hAnsi="Cambria"/>
          <w:bCs/>
          <w:color w:val="000000" w:themeColor="text1"/>
          <w:sz w:val="22"/>
        </w:rPr>
        <w:t xml:space="preserve"> </w:t>
      </w:r>
      <w:r w:rsidR="004F0BB6" w:rsidRPr="006F454B">
        <w:rPr>
          <w:rFonts w:ascii="Cambria" w:hAnsi="Cambria"/>
          <w:bCs/>
          <w:color w:val="000000" w:themeColor="text1"/>
          <w:sz w:val="22"/>
        </w:rPr>
        <w:t>particularly in expand</w:t>
      </w:r>
      <w:r w:rsidR="00A71DF6" w:rsidRPr="006F454B">
        <w:rPr>
          <w:rFonts w:ascii="Cambria" w:hAnsi="Cambria"/>
          <w:bCs/>
          <w:color w:val="000000" w:themeColor="text1"/>
          <w:sz w:val="22"/>
        </w:rPr>
        <w:t>ing</w:t>
      </w:r>
      <w:r w:rsidR="004F0BB6" w:rsidRPr="006F454B">
        <w:rPr>
          <w:rFonts w:ascii="Cambria" w:hAnsi="Cambria"/>
          <w:bCs/>
          <w:color w:val="000000" w:themeColor="text1"/>
          <w:sz w:val="22"/>
        </w:rPr>
        <w:t xml:space="preserve"> access to water, sanitation and electricity, education and health services. Macroeconomic management remains strong, government revenues have grown rapidly since 2014, and the government has engaged in a range of business environment and public financial management reforms.  </w:t>
      </w:r>
    </w:p>
    <w:p w14:paraId="4F8D9133" w14:textId="2109645B" w:rsidR="004F0BB6" w:rsidRPr="006F454B" w:rsidRDefault="004F0BB6" w:rsidP="004F0BB6">
      <w:pPr>
        <w:spacing w:before="0" w:after="160" w:line="259" w:lineRule="auto"/>
        <w:jc w:val="both"/>
        <w:rPr>
          <w:rFonts w:ascii="Cambria" w:hAnsi="Cambria"/>
          <w:bCs/>
          <w:color w:val="000000" w:themeColor="text1"/>
          <w:sz w:val="22"/>
        </w:rPr>
      </w:pPr>
      <w:r w:rsidRPr="006F454B">
        <w:rPr>
          <w:rFonts w:ascii="Cambria" w:hAnsi="Cambria"/>
          <w:bCs/>
          <w:color w:val="000000" w:themeColor="text1"/>
          <w:sz w:val="22"/>
        </w:rPr>
        <w:t>Afghanistan faced severe economic headwinds in 2018, with the economy growing by an estimated 1.8 percent. Two main factors drove the slow growth. Firstly, severe drought had a strong negative impact on agricultural production. Secondly, uncertainty around the level and duration of international security assistance</w:t>
      </w:r>
      <w:r w:rsidR="00507CFE" w:rsidRPr="006F454B">
        <w:rPr>
          <w:rFonts w:ascii="Cambria" w:hAnsi="Cambria"/>
          <w:bCs/>
          <w:color w:val="000000" w:themeColor="text1"/>
          <w:sz w:val="22"/>
        </w:rPr>
        <w:t xml:space="preserve"> and</w:t>
      </w:r>
      <w:r w:rsidRPr="006F454B">
        <w:rPr>
          <w:rFonts w:ascii="Cambria" w:hAnsi="Cambria"/>
          <w:bCs/>
          <w:color w:val="000000" w:themeColor="text1"/>
          <w:sz w:val="22"/>
        </w:rPr>
        <w:t xml:space="preserve"> prospects of a peace settlement. </w:t>
      </w:r>
      <w:r w:rsidR="0049587F" w:rsidRPr="006F454B">
        <w:rPr>
          <w:rFonts w:ascii="Cambria" w:hAnsi="Cambria"/>
          <w:bCs/>
          <w:color w:val="000000" w:themeColor="text1"/>
          <w:sz w:val="22"/>
        </w:rPr>
        <w:t>Various efforts towards a political stability have been ongoing.</w:t>
      </w:r>
      <w:r w:rsidR="006F454B" w:rsidRPr="006F454B">
        <w:rPr>
          <w:rFonts w:ascii="Cambria" w:hAnsi="Cambria"/>
          <w:bCs/>
          <w:color w:val="000000" w:themeColor="text1"/>
          <w:sz w:val="22"/>
        </w:rPr>
        <w:t xml:space="preserve"> </w:t>
      </w:r>
      <w:r w:rsidR="006F454B" w:rsidRPr="006F454B">
        <w:rPr>
          <w:rFonts w:ascii="Cambria" w:hAnsi="Cambria"/>
          <w:bCs/>
          <w:color w:val="000000" w:themeColor="text1"/>
          <w:sz w:val="22"/>
        </w:rPr>
        <w:t>Growth is expected to accelerate by 2021 assuming a smooth political transition after the September 2019 elections. Long term growth prospects are predicated on improvements in security, steady progress with reforms, and sustained aid.</w:t>
      </w:r>
    </w:p>
    <w:p w14:paraId="3CBED9C2" w14:textId="491D4397" w:rsidR="00BA1618" w:rsidRPr="006F454B" w:rsidRDefault="00A3225C" w:rsidP="00A3225C">
      <w:pPr>
        <w:spacing w:before="0" w:after="160" w:line="259" w:lineRule="auto"/>
        <w:jc w:val="both"/>
        <w:rPr>
          <w:rFonts w:ascii="Cambria" w:hAnsi="Cambria"/>
          <w:bCs/>
          <w:color w:val="000000" w:themeColor="text1"/>
          <w:sz w:val="22"/>
        </w:rPr>
      </w:pPr>
      <w:r w:rsidRPr="006F454B">
        <w:rPr>
          <w:rFonts w:ascii="Cambria" w:hAnsi="Cambria"/>
          <w:bCs/>
          <w:color w:val="000000" w:themeColor="text1"/>
          <w:sz w:val="22"/>
        </w:rPr>
        <w:t>Afghanistan’s electricity mix is dominated by electricity imports that are complemented by domestic hydropower. The country has limited indigenous sources of electricity, with only approximately 500 MW of installed capacity. The installed capacity is a mix of hydro</w:t>
      </w:r>
      <w:r w:rsidR="00D10977" w:rsidRPr="006F454B">
        <w:rPr>
          <w:rFonts w:ascii="Cambria" w:hAnsi="Cambria"/>
          <w:bCs/>
          <w:color w:val="000000" w:themeColor="text1"/>
          <w:sz w:val="22"/>
        </w:rPr>
        <w:t xml:space="preserve"> (in majority)</w:t>
      </w:r>
      <w:r w:rsidRPr="006F454B">
        <w:rPr>
          <w:rFonts w:ascii="Cambria" w:hAnsi="Cambria"/>
          <w:bCs/>
          <w:color w:val="000000" w:themeColor="text1"/>
          <w:sz w:val="22"/>
        </w:rPr>
        <w:t>, thermal, and diesel. This compares to more than 1,</w:t>
      </w:r>
      <w:r w:rsidR="00000C90" w:rsidRPr="006F454B">
        <w:rPr>
          <w:rFonts w:ascii="Cambria" w:hAnsi="Cambria"/>
          <w:bCs/>
          <w:color w:val="000000" w:themeColor="text1"/>
          <w:sz w:val="22"/>
        </w:rPr>
        <w:t>1</w:t>
      </w:r>
      <w:r w:rsidRPr="006F454B">
        <w:rPr>
          <w:rFonts w:ascii="Cambria" w:hAnsi="Cambria"/>
          <w:bCs/>
          <w:color w:val="000000" w:themeColor="text1"/>
          <w:sz w:val="22"/>
        </w:rPr>
        <w:t>00MW of imported electricity from four neighboring countries: the Islamic Republic of Iran, Tajikistan, Turkmenistan, and Uzbekistan. Imports are based on annual P</w:t>
      </w:r>
      <w:r w:rsidR="008F0977" w:rsidRPr="006F454B">
        <w:rPr>
          <w:rFonts w:ascii="Cambria" w:hAnsi="Cambria"/>
          <w:bCs/>
          <w:color w:val="000000" w:themeColor="text1"/>
          <w:sz w:val="22"/>
        </w:rPr>
        <w:t xml:space="preserve">PAs </w:t>
      </w:r>
      <w:r w:rsidRPr="006F454B">
        <w:rPr>
          <w:rFonts w:ascii="Cambria" w:hAnsi="Cambria"/>
          <w:bCs/>
          <w:color w:val="000000" w:themeColor="text1"/>
          <w:sz w:val="22"/>
        </w:rPr>
        <w:t>with these countries.</w:t>
      </w:r>
      <w:r w:rsidR="00BD2088" w:rsidRPr="006F454B">
        <w:rPr>
          <w:rFonts w:ascii="Cambria" w:hAnsi="Cambria"/>
          <w:bCs/>
          <w:color w:val="000000" w:themeColor="text1"/>
          <w:sz w:val="22"/>
        </w:rPr>
        <w:t xml:space="preserve"> </w:t>
      </w:r>
    </w:p>
    <w:p w14:paraId="15A9A6AC" w14:textId="1B84FAA7" w:rsidR="000D4E43" w:rsidRPr="006F454B" w:rsidRDefault="006F454B" w:rsidP="000D4E43">
      <w:pPr>
        <w:spacing w:before="0" w:after="160" w:line="259" w:lineRule="auto"/>
        <w:jc w:val="both"/>
        <w:rPr>
          <w:rFonts w:ascii="Cambria" w:hAnsi="Cambria"/>
          <w:bCs/>
          <w:color w:val="000000" w:themeColor="text1"/>
          <w:sz w:val="22"/>
        </w:rPr>
      </w:pPr>
      <w:r w:rsidRPr="006F454B">
        <w:rPr>
          <w:rFonts w:ascii="Cambria" w:hAnsi="Cambria"/>
          <w:bCs/>
          <w:color w:val="000000" w:themeColor="text1"/>
          <w:sz w:val="22"/>
        </w:rPr>
        <w:t xml:space="preserve">Nearly 1.2 million customers are connected to the grid, comprising nearly 30% of the country’s population. Afghanistan has 10 </w:t>
      </w:r>
      <w:r>
        <w:rPr>
          <w:rFonts w:ascii="Cambria" w:hAnsi="Cambria"/>
          <w:bCs/>
          <w:color w:val="000000" w:themeColor="text1"/>
          <w:sz w:val="22"/>
        </w:rPr>
        <w:t>sub-</w:t>
      </w:r>
      <w:r w:rsidRPr="006F454B">
        <w:rPr>
          <w:rFonts w:ascii="Cambria" w:hAnsi="Cambria"/>
          <w:bCs/>
          <w:color w:val="000000" w:themeColor="text1"/>
          <w:sz w:val="22"/>
        </w:rPr>
        <w:t xml:space="preserve">grids </w:t>
      </w:r>
      <w:r>
        <w:rPr>
          <w:rFonts w:ascii="Cambria" w:hAnsi="Cambria"/>
          <w:bCs/>
          <w:color w:val="000000" w:themeColor="text1"/>
          <w:sz w:val="22"/>
        </w:rPr>
        <w:t xml:space="preserve">with </w:t>
      </w:r>
      <w:r w:rsidRPr="006F454B">
        <w:rPr>
          <w:rFonts w:ascii="Cambria" w:hAnsi="Cambria"/>
          <w:bCs/>
          <w:color w:val="000000" w:themeColor="text1"/>
          <w:sz w:val="22"/>
        </w:rPr>
        <w:t xml:space="preserve">limited </w:t>
      </w:r>
      <w:r>
        <w:rPr>
          <w:rFonts w:ascii="Cambria" w:hAnsi="Cambria"/>
          <w:bCs/>
          <w:color w:val="000000" w:themeColor="text1"/>
          <w:sz w:val="22"/>
        </w:rPr>
        <w:t>inter</w:t>
      </w:r>
      <w:r w:rsidRPr="006F454B">
        <w:rPr>
          <w:rFonts w:ascii="Cambria" w:hAnsi="Cambria"/>
          <w:bCs/>
          <w:color w:val="000000" w:themeColor="text1"/>
          <w:sz w:val="22"/>
        </w:rPr>
        <w:t>connectivity</w:t>
      </w:r>
      <w:r>
        <w:rPr>
          <w:rFonts w:ascii="Cambria" w:hAnsi="Cambria"/>
          <w:bCs/>
          <w:color w:val="000000" w:themeColor="text1"/>
          <w:sz w:val="22"/>
        </w:rPr>
        <w:t>,</w:t>
      </w:r>
      <w:r w:rsidRPr="006F454B">
        <w:rPr>
          <w:rFonts w:ascii="Cambria" w:hAnsi="Cambria"/>
          <w:bCs/>
          <w:color w:val="000000" w:themeColor="text1"/>
          <w:sz w:val="22"/>
        </w:rPr>
        <w:t xml:space="preserve"> supplied by different power systems through 220-kV and 110-kV links.</w:t>
      </w:r>
      <w:r>
        <w:rPr>
          <w:rFonts w:ascii="Cambria" w:hAnsi="Cambria"/>
          <w:bCs/>
          <w:color w:val="000000" w:themeColor="text1"/>
          <w:sz w:val="22"/>
        </w:rPr>
        <w:t xml:space="preserve"> P</w:t>
      </w:r>
      <w:r w:rsidR="002F0B15" w:rsidRPr="006F454B">
        <w:rPr>
          <w:rFonts w:ascii="Cambria" w:hAnsi="Cambria"/>
          <w:bCs/>
          <w:color w:val="000000" w:themeColor="text1"/>
          <w:sz w:val="22"/>
        </w:rPr>
        <w:t xml:space="preserve">eak demand </w:t>
      </w:r>
      <w:r>
        <w:rPr>
          <w:rFonts w:ascii="Cambria" w:hAnsi="Cambria"/>
          <w:bCs/>
          <w:color w:val="000000" w:themeColor="text1"/>
          <w:sz w:val="22"/>
        </w:rPr>
        <w:t xml:space="preserve">in 2018 </w:t>
      </w:r>
      <w:r w:rsidR="002F0B15" w:rsidRPr="006F454B">
        <w:rPr>
          <w:rFonts w:ascii="Cambria" w:hAnsi="Cambria"/>
          <w:bCs/>
          <w:color w:val="000000" w:themeColor="text1"/>
          <w:sz w:val="22"/>
        </w:rPr>
        <w:t xml:space="preserve">is </w:t>
      </w:r>
      <w:r>
        <w:rPr>
          <w:rFonts w:ascii="Cambria" w:hAnsi="Cambria"/>
          <w:bCs/>
          <w:color w:val="000000" w:themeColor="text1"/>
          <w:sz w:val="22"/>
        </w:rPr>
        <w:t xml:space="preserve">about </w:t>
      </w:r>
      <w:r w:rsidR="002F0B15" w:rsidRPr="006F454B">
        <w:rPr>
          <w:rFonts w:ascii="Cambria" w:hAnsi="Cambria"/>
          <w:bCs/>
          <w:color w:val="000000" w:themeColor="text1"/>
          <w:sz w:val="22"/>
        </w:rPr>
        <w:t>2,000 MW</w:t>
      </w:r>
      <w:r>
        <w:rPr>
          <w:rFonts w:ascii="Cambria" w:hAnsi="Cambria"/>
          <w:bCs/>
          <w:color w:val="000000" w:themeColor="text1"/>
          <w:sz w:val="22"/>
        </w:rPr>
        <w:t xml:space="preserve">.  </w:t>
      </w:r>
      <w:r w:rsidR="002F0B15" w:rsidRPr="006F454B">
        <w:rPr>
          <w:rFonts w:ascii="Cambria" w:hAnsi="Cambria"/>
          <w:bCs/>
          <w:color w:val="000000" w:themeColor="text1"/>
          <w:sz w:val="22"/>
        </w:rPr>
        <w:t xml:space="preserve">With the help of donors and private sector, the government intends to enhance the power generation and transmission network. On the distribution front, the government, with assistance from development partners, is funding major distribution expansion programs across major load centers of the country. </w:t>
      </w:r>
      <w:r w:rsidR="000D4E43" w:rsidRPr="006F454B">
        <w:rPr>
          <w:rFonts w:ascii="Cambria" w:hAnsi="Cambria"/>
          <w:bCs/>
          <w:color w:val="000000" w:themeColor="text1"/>
          <w:sz w:val="22"/>
        </w:rPr>
        <w:t xml:space="preserve">Due to frequent energy shortages, many Afghans </w:t>
      </w:r>
      <w:proofErr w:type="gramStart"/>
      <w:r w:rsidR="000D4E43" w:rsidRPr="006F454B">
        <w:rPr>
          <w:rFonts w:ascii="Cambria" w:hAnsi="Cambria"/>
          <w:bCs/>
          <w:color w:val="000000" w:themeColor="text1"/>
          <w:sz w:val="22"/>
        </w:rPr>
        <w:t>have to</w:t>
      </w:r>
      <w:proofErr w:type="gramEnd"/>
      <w:r w:rsidR="000D4E43" w:rsidRPr="006F454B">
        <w:rPr>
          <w:rFonts w:ascii="Cambria" w:hAnsi="Cambria"/>
          <w:bCs/>
          <w:color w:val="000000" w:themeColor="text1"/>
          <w:sz w:val="22"/>
        </w:rPr>
        <w:t xml:space="preserve"> rely on electricity produced by costly, privately-owned diesel generators that can be used only a few hours a day.</w:t>
      </w:r>
    </w:p>
    <w:bookmarkEnd w:id="32"/>
    <w:bookmarkEnd w:id="34"/>
    <w:p w14:paraId="6CE945B3" w14:textId="77777777" w:rsidR="006F454B" w:rsidRPr="006F454B" w:rsidRDefault="006F454B">
      <w:pPr>
        <w:spacing w:before="0" w:after="160" w:line="259" w:lineRule="auto"/>
        <w:jc w:val="both"/>
        <w:rPr>
          <w:rFonts w:ascii="Cambria" w:hAnsi="Cambria"/>
          <w:bCs/>
          <w:color w:val="000000" w:themeColor="text1"/>
          <w:sz w:val="22"/>
        </w:rPr>
      </w:pPr>
    </w:p>
    <w:sectPr w:rsidR="006F454B" w:rsidRPr="006F454B" w:rsidSect="00495909">
      <w:footerReference w:type="default" r:id="rId27"/>
      <w:footerReference w:type="first" r:id="rId28"/>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8C7E4" w14:textId="77777777" w:rsidR="00DB52DD" w:rsidRDefault="00DB52DD" w:rsidP="005A20E2">
      <w:pPr>
        <w:spacing w:after="0"/>
      </w:pPr>
      <w:r>
        <w:separator/>
      </w:r>
    </w:p>
    <w:p w14:paraId="6569515A" w14:textId="77777777" w:rsidR="00DB52DD" w:rsidRDefault="00DB52DD"/>
    <w:p w14:paraId="1462D1D9" w14:textId="77777777" w:rsidR="00DB52DD" w:rsidRDefault="00DB52DD" w:rsidP="009B4773"/>
    <w:p w14:paraId="2E1937BE" w14:textId="77777777" w:rsidR="00DB52DD" w:rsidRDefault="00DB52DD" w:rsidP="00513832"/>
  </w:endnote>
  <w:endnote w:type="continuationSeparator" w:id="0">
    <w:p w14:paraId="70B8EC00" w14:textId="77777777" w:rsidR="00DB52DD" w:rsidRDefault="00DB52DD" w:rsidP="005A20E2">
      <w:pPr>
        <w:spacing w:after="0"/>
      </w:pPr>
      <w:r>
        <w:continuationSeparator/>
      </w:r>
    </w:p>
    <w:p w14:paraId="0142C007" w14:textId="77777777" w:rsidR="00DB52DD" w:rsidRDefault="00DB52DD"/>
    <w:p w14:paraId="78CD821D" w14:textId="77777777" w:rsidR="00DB52DD" w:rsidRDefault="00DB52DD" w:rsidP="009B4773"/>
    <w:p w14:paraId="7F058DDD" w14:textId="77777777" w:rsidR="00DB52DD" w:rsidRDefault="00DB52DD" w:rsidP="00513832"/>
  </w:endnote>
  <w:endnote w:type="continuationNotice" w:id="1">
    <w:p w14:paraId="5C671588" w14:textId="77777777" w:rsidR="00DB52DD" w:rsidRDefault="00DB52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ndes">
    <w:panose1 w:val="02000000000000000000"/>
    <w:charset w:val="00"/>
    <w:family w:val="modern"/>
    <w:notTrueType/>
    <w:pitch w:val="variable"/>
    <w:sig w:usb0="A000002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164839"/>
      <w:docPartObj>
        <w:docPartGallery w:val="Page Numbers (Bottom of Page)"/>
        <w:docPartUnique/>
      </w:docPartObj>
    </w:sdtPr>
    <w:sdtEndPr>
      <w:rPr>
        <w:noProof/>
      </w:rPr>
    </w:sdtEndPr>
    <w:sdtContent>
      <w:sdt>
        <w:sdtPr>
          <w:id w:val="-403296491"/>
          <w:docPartObj>
            <w:docPartGallery w:val="Page Numbers (Bottom of Page)"/>
            <w:docPartUnique/>
          </w:docPartObj>
        </w:sdtPr>
        <w:sdtEndPr>
          <w:rPr>
            <w:noProof/>
          </w:rPr>
        </w:sdtEndPr>
        <w:sdtContent>
          <w:p w14:paraId="117BCF73" w14:textId="77777777" w:rsidR="00BF2B95" w:rsidRDefault="00BF2B95"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882133"/>
      <w:docPartObj>
        <w:docPartGallery w:val="Page Numbers (Bottom of Page)"/>
        <w:docPartUnique/>
      </w:docPartObj>
    </w:sdtPr>
    <w:sdtEndPr>
      <w:rPr>
        <w:noProof/>
      </w:rPr>
    </w:sdtEndPr>
    <w:sdtContent>
      <w:sdt>
        <w:sdtPr>
          <w:id w:val="-546063269"/>
          <w:docPartObj>
            <w:docPartGallery w:val="Page Numbers (Bottom of Page)"/>
            <w:docPartUnique/>
          </w:docPartObj>
        </w:sdtPr>
        <w:sdtEndPr>
          <w:rPr>
            <w:noProof/>
          </w:rPr>
        </w:sdtEndPr>
        <w:sdtContent>
          <w:p w14:paraId="18B7C503" w14:textId="77777777" w:rsidR="00BF2B95" w:rsidRDefault="00BF2B95"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07D45" w14:textId="04EFFA6E" w:rsidR="00BF2B95" w:rsidRPr="00F8411A" w:rsidRDefault="00B33F5C" w:rsidP="00F8411A">
    <w:pPr>
      <w:pStyle w:val="Footer"/>
    </w:pPr>
    <w:sdt>
      <w:sdtPr>
        <w:rPr>
          <w:rFonts w:ascii="Cambria" w:eastAsia="Arial" w:hAnsi="Cambria" w:cs="Times New Roman"/>
          <w:i/>
          <w:szCs w:val="18"/>
        </w:rPr>
        <w:alias w:val="Report Date"/>
        <w:tag w:val=""/>
        <w:id w:val="-976834195"/>
        <w:placeholder>
          <w:docPart w:val="E8490AE8D35E4B6AB1547E861085686C"/>
        </w:placeholder>
        <w:dataBinding w:prefixMappings="xmlns:ns0='http://schemas.microsoft.com/office/2006/coverPageProps' " w:xpath="/ns0:CoverPageProperties[1]/ns0:PublishDate[1]" w:storeItemID="{55AF091B-3C7A-41E3-B477-F2FDAA23CFDA}"/>
        <w15:appearance w15:val="hidden"/>
        <w:date w:fullDate="2019-10-03T00:00:00Z">
          <w:dateFormat w:val="MMMM d, yyyy"/>
          <w:lid w:val="en-US"/>
          <w:storeMappedDataAs w:val="dateTime"/>
          <w:calendar w:val="gregorian"/>
        </w:date>
      </w:sdtPr>
      <w:sdtContent>
        <w:r w:rsidRPr="00B33F5C">
          <w:rPr>
            <w:rFonts w:ascii="Cambria" w:eastAsia="Arial" w:hAnsi="Cambria" w:cs="Times New Roman"/>
            <w:i/>
            <w:szCs w:val="18"/>
          </w:rPr>
          <w:t>October 3, 2019</w:t>
        </w:r>
      </w:sdtContent>
    </w:sdt>
    <w:r w:rsidR="00BF2B95" w:rsidRPr="00F8411A">
      <w:tab/>
    </w:r>
    <w:r w:rsidR="00BF2B95" w:rsidRPr="00F8411A">
      <w:fldChar w:fldCharType="begin"/>
    </w:r>
    <w:r w:rsidR="00BF2B95" w:rsidRPr="00F8411A">
      <w:instrText xml:space="preserve"> PAGE   \* MERGEFORMAT </w:instrText>
    </w:r>
    <w:r w:rsidR="00BF2B95" w:rsidRPr="00F8411A">
      <w:fldChar w:fldCharType="separate"/>
    </w:r>
    <w:r w:rsidR="00BF2B95" w:rsidRPr="00F8411A">
      <w:t>1</w:t>
    </w:r>
    <w:r w:rsidR="00BF2B95"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102490"/>
      <w:docPartObj>
        <w:docPartGallery w:val="Page Numbers (Bottom of Page)"/>
        <w:docPartUnique/>
      </w:docPartObj>
    </w:sdtPr>
    <w:sdtEndPr>
      <w:rPr>
        <w:noProof/>
      </w:rPr>
    </w:sdtEndPr>
    <w:sdtContent>
      <w:sdt>
        <w:sdtPr>
          <w:id w:val="-266545831"/>
          <w:docPartObj>
            <w:docPartGallery w:val="Page Numbers (Bottom of Page)"/>
            <w:docPartUnique/>
          </w:docPartObj>
        </w:sdtPr>
        <w:sdtEndPr>
          <w:rPr>
            <w:noProof/>
          </w:rPr>
        </w:sdtEndPr>
        <w:sdtContent>
          <w:p w14:paraId="498D336D" w14:textId="77777777" w:rsidR="00BF2B95" w:rsidRDefault="00BF2B95"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48FAC1C0" w14:textId="77777777" w:rsidR="00BF2B95" w:rsidRDefault="00DB52DD" w:rsidP="00F8411A">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80DA6" w14:textId="577979E5" w:rsidR="00BF2B95" w:rsidRPr="00F8411A" w:rsidRDefault="00DB52DD" w:rsidP="00F8411A">
    <w:pPr>
      <w:pStyle w:val="Footer"/>
    </w:pPr>
    <w:sdt>
      <w:sdtPr>
        <w:alias w:val="Report Date"/>
        <w:tag w:val=""/>
        <w:id w:val="1354236724"/>
        <w:placeholder>
          <w:docPart w:val="081CC9B993AB4E84AD63CC2E7DE2A7C0"/>
        </w:placeholder>
        <w:dataBinding w:prefixMappings="xmlns:ns0='http://schemas.microsoft.com/office/2006/coverPageProps' " w:xpath="/ns0:CoverPageProperties[1]/ns0:PublishDate[1]" w:storeItemID="{55AF091B-3C7A-41E3-B477-F2FDAA23CFDA}"/>
        <w15:appearance w15:val="hidden"/>
        <w:date w:fullDate="2019-10-03T00:00:00Z">
          <w:dateFormat w:val="MMMM d, yyyy"/>
          <w:lid w:val="en-US"/>
          <w:storeMappedDataAs w:val="dateTime"/>
          <w:calendar w:val="gregorian"/>
        </w:date>
      </w:sdtPr>
      <w:sdtEndPr/>
      <w:sdtContent>
        <w:r w:rsidR="00B33F5C">
          <w:t>October 3, 2019</w:t>
        </w:r>
      </w:sdtContent>
    </w:sdt>
    <w:r w:rsidR="00BF2B95" w:rsidRPr="00F8411A">
      <w:tab/>
    </w:r>
    <w:r w:rsidR="00BF2B95" w:rsidRPr="00F8411A">
      <w:fldChar w:fldCharType="begin"/>
    </w:r>
    <w:r w:rsidR="00BF2B95" w:rsidRPr="00F8411A">
      <w:instrText xml:space="preserve"> PAGE   \* MERGEFORMAT </w:instrText>
    </w:r>
    <w:r w:rsidR="00BF2B95" w:rsidRPr="00F8411A">
      <w:fldChar w:fldCharType="separate"/>
    </w:r>
    <w:r w:rsidR="00BF2B95" w:rsidRPr="00F8411A">
      <w:t>1</w:t>
    </w:r>
    <w:r w:rsidR="00BF2B95" w:rsidRPr="00F841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53CC9EE" w14:textId="77777777" w:rsidR="00BF2B95" w:rsidRDefault="00BF2B95"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681BA8D8" w14:textId="77777777" w:rsidR="00BF2B95" w:rsidRDefault="00DB52DD"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4893E" w14:textId="77777777" w:rsidR="00DB52DD" w:rsidRDefault="00DB52DD" w:rsidP="005A20E2">
      <w:pPr>
        <w:spacing w:after="0"/>
      </w:pPr>
      <w:r>
        <w:separator/>
      </w:r>
    </w:p>
    <w:p w14:paraId="0921D489" w14:textId="77777777" w:rsidR="00DB52DD" w:rsidRDefault="00DB52DD"/>
    <w:p w14:paraId="71E34A68" w14:textId="77777777" w:rsidR="00DB52DD" w:rsidRDefault="00DB52DD" w:rsidP="009B4773"/>
    <w:p w14:paraId="37AA724A" w14:textId="77777777" w:rsidR="00DB52DD" w:rsidRDefault="00DB52DD" w:rsidP="00513832"/>
  </w:footnote>
  <w:footnote w:type="continuationSeparator" w:id="0">
    <w:p w14:paraId="19613DEB" w14:textId="77777777" w:rsidR="00DB52DD" w:rsidRDefault="00DB52DD" w:rsidP="005A20E2">
      <w:pPr>
        <w:spacing w:after="0"/>
      </w:pPr>
      <w:r>
        <w:continuationSeparator/>
      </w:r>
    </w:p>
    <w:p w14:paraId="42910E01" w14:textId="77777777" w:rsidR="00DB52DD" w:rsidRDefault="00DB52DD"/>
    <w:p w14:paraId="51D30797" w14:textId="77777777" w:rsidR="00DB52DD" w:rsidRDefault="00DB52DD" w:rsidP="009B4773"/>
    <w:p w14:paraId="27D713C8" w14:textId="77777777" w:rsidR="00DB52DD" w:rsidRDefault="00DB52DD" w:rsidP="00513832"/>
  </w:footnote>
  <w:footnote w:type="continuationNotice" w:id="1">
    <w:p w14:paraId="12603314" w14:textId="77777777" w:rsidR="00DB52DD" w:rsidRDefault="00DB52DD">
      <w:pPr>
        <w:spacing w:before="0" w:after="0" w:line="240" w:lineRule="auto"/>
      </w:pPr>
    </w:p>
  </w:footnote>
  <w:footnote w:id="2">
    <w:p w14:paraId="38124EFE" w14:textId="3821ED20" w:rsidR="008C335E" w:rsidRDefault="008C335E">
      <w:pPr>
        <w:pStyle w:val="FootnoteText"/>
        <w:rPr>
          <w:rFonts w:ascii="Cambria" w:hAnsi="Cambria"/>
          <w:sz w:val="18"/>
          <w:szCs w:val="18"/>
        </w:rPr>
      </w:pPr>
      <w:r w:rsidRPr="00C261E9">
        <w:rPr>
          <w:rStyle w:val="FootnoteReference"/>
          <w:rFonts w:ascii="Cambria" w:hAnsi="Cambria"/>
          <w:sz w:val="18"/>
          <w:szCs w:val="18"/>
        </w:rPr>
        <w:footnoteRef/>
      </w:r>
      <w:r w:rsidRPr="00C261E9">
        <w:rPr>
          <w:rFonts w:ascii="Cambria" w:hAnsi="Cambria"/>
          <w:sz w:val="18"/>
          <w:szCs w:val="18"/>
        </w:rPr>
        <w:t xml:space="preserve"> MIGA, a member of World Bank Group - international financial institution which offers political risk insurance and credit enhancement guarantees</w:t>
      </w:r>
    </w:p>
    <w:p w14:paraId="0892A55E" w14:textId="77777777" w:rsidR="00C261E9" w:rsidRPr="00C261E9" w:rsidRDefault="00C261E9">
      <w:pPr>
        <w:pStyle w:val="FootnoteText"/>
        <w:rPr>
          <w:rFonts w:ascii="Cambria" w:hAnsi="Cambria"/>
          <w:sz w:val="18"/>
          <w:szCs w:val="18"/>
        </w:rPr>
      </w:pPr>
    </w:p>
  </w:footnote>
  <w:footnote w:id="3">
    <w:p w14:paraId="7997535B" w14:textId="3B86184E" w:rsidR="00B921C0" w:rsidRDefault="00B921C0">
      <w:pPr>
        <w:pStyle w:val="FootnoteText"/>
      </w:pPr>
      <w:r w:rsidRPr="00C261E9">
        <w:rPr>
          <w:rStyle w:val="FootnoteReference"/>
          <w:rFonts w:ascii="Cambria" w:hAnsi="Cambria"/>
          <w:sz w:val="18"/>
          <w:szCs w:val="18"/>
        </w:rPr>
        <w:footnoteRef/>
      </w:r>
      <w:r w:rsidRPr="00C261E9">
        <w:rPr>
          <w:rFonts w:ascii="Cambria" w:hAnsi="Cambria"/>
          <w:sz w:val="18"/>
          <w:szCs w:val="18"/>
        </w:rPr>
        <w:t xml:space="preserve"> ID</w:t>
      </w:r>
      <w:r w:rsidR="00A47FE8" w:rsidRPr="00C261E9">
        <w:rPr>
          <w:rFonts w:ascii="Cambria" w:hAnsi="Cambria"/>
          <w:sz w:val="18"/>
          <w:szCs w:val="18"/>
        </w:rPr>
        <w:t>A</w:t>
      </w:r>
      <w:r w:rsidRPr="00C261E9">
        <w:rPr>
          <w:rFonts w:ascii="Cambria" w:hAnsi="Cambria"/>
          <w:sz w:val="18"/>
          <w:szCs w:val="18"/>
        </w:rPr>
        <w:t>, a member of World Bank Group -   international financial institution which offers concessional loans and grants to the world's poorest developing countries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4EFA" w14:textId="77777777" w:rsidR="00BF2B95" w:rsidRDefault="00BF2B95" w:rsidP="005A20E2">
    <w:pPr>
      <w:pStyle w:val="Header"/>
      <w:tabs>
        <w:tab w:val="clear" w:pos="9689"/>
        <w:tab w:val="right" w:pos="11057"/>
      </w:tabs>
      <w:ind w:left="-1134" w:right="-1085"/>
    </w:pPr>
  </w:p>
  <w:p w14:paraId="0679AFA8" w14:textId="77777777" w:rsidR="00BF2B95" w:rsidRDefault="00BF2B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54393" w14:textId="7BAE4435" w:rsidR="00BF2B95" w:rsidRDefault="00DB52DD" w:rsidP="0003123C">
    <w:pPr>
      <w:pStyle w:val="Header"/>
      <w:spacing w:before="0"/>
    </w:pPr>
    <w:sdt>
      <w:sdtPr>
        <w:rPr>
          <w:rFonts w:asciiTheme="majorHAnsi" w:hAnsiTheme="majorHAnsi"/>
          <w:b/>
          <w:color w:val="107082" w:themeColor="accent2"/>
          <w:sz w:val="28"/>
        </w:rPr>
        <w:alias w:val="Title 2"/>
        <w:tag w:val=""/>
        <w:id w:val="1608394038"/>
        <w:placeholder>
          <w:docPart w:val="BD8BDFE178E74A7DAC7FB60B6059D8C3"/>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1C35AD">
          <w:rPr>
            <w:rFonts w:asciiTheme="majorHAnsi" w:hAnsiTheme="majorHAnsi"/>
            <w:b/>
            <w:color w:val="107082" w:themeColor="accent2"/>
            <w:sz w:val="28"/>
          </w:rPr>
          <w:t>Afghanistan Scaling Solar IPP</w:t>
        </w:r>
      </w:sdtContent>
    </w:sdt>
    <w:r w:rsidR="00BF2B95">
      <w:rPr>
        <w:rStyle w:val="SubtleEmphasis"/>
      </w:rPr>
      <w:br/>
    </w:r>
    <w:sdt>
      <w:sdtPr>
        <w:rPr>
          <w:rStyle w:val="Emphasis"/>
        </w:rPr>
        <w:alias w:val="Subtitle"/>
        <w:tag w:val=""/>
        <w:id w:val="-812248553"/>
        <w:placeholder>
          <w:docPart w:val="7A4CAA78B8D94864AE4134204D308345"/>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rPr>
          <w:rStyle w:val="Emphasis"/>
        </w:rPr>
      </w:sdtEndPr>
      <w:sdtContent>
        <w:r w:rsidR="00BF2B95">
          <w:rPr>
            <w:rStyle w:val="Emphasis"/>
          </w:rPr>
          <w:t>Information Brief</w:t>
        </w:r>
      </w:sdtContent>
    </w:sdt>
    <w:r w:rsidR="00BF2B95">
      <w:rPr>
        <w:noProof/>
      </w:rPr>
      <mc:AlternateContent>
        <mc:Choice Requires="wps">
          <w:drawing>
            <wp:anchor distT="45720" distB="45720" distL="114300" distR="114300" simplePos="0" relativeHeight="251657728" behindDoc="1" locked="0" layoutInCell="1" allowOverlap="1" wp14:anchorId="541980D1" wp14:editId="716FA385">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00B0F0">
                          <a:alpha val="14902"/>
                        </a:srgbClr>
                      </a:solidFill>
                      <a:ln w="9525">
                        <a:noFill/>
                        <a:miter lim="800000"/>
                        <a:headEnd/>
                        <a:tailEnd/>
                      </a:ln>
                    </wps:spPr>
                    <wps:txbx>
                      <w:txbxContent>
                        <w:p w14:paraId="513B0372" w14:textId="77777777" w:rsidR="00BF2B95" w:rsidRDefault="00BF2B95"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1980D1" id="_x0000_t202" coordsize="21600,21600" o:spt="202" path="m,l,21600r21600,l21600,xe">
              <v:stroke joinstyle="miter"/>
              <v:path gradientshapeok="t" o:connecttype="rect"/>
            </v:shapetype>
            <v:shape id="_x0000_s1028" type="#_x0000_t202" style="position:absolute;margin-left:0;margin-top:0;width:11in;height:90pt;z-index:-2516587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" fillcolor="#00b0f0" stroked="f">
              <v:fill opacity="9766f"/>
              <v:textbox inset="20mm,8mm">
                <w:txbxContent>
                  <w:p w14:paraId="513B0372" w14:textId="77777777" w:rsidR="00BF2B95" w:rsidRDefault="00BF2B95" w:rsidP="0003123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FA78E" w14:textId="77777777" w:rsidR="00BF2B95" w:rsidRPr="00834D18" w:rsidRDefault="00BF2B95" w:rsidP="00834D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188FD" w14:textId="43F5CD9D" w:rsidR="00BF2B95" w:rsidRPr="0071540A" w:rsidRDefault="00BF2B95" w:rsidP="008478F9">
    <w:pPr>
      <w:pStyle w:val="Header"/>
      <w:spacing w:before="0"/>
      <w:rPr>
        <w:rFonts w:ascii="Cambria" w:hAnsi="Cambria"/>
      </w:rPr>
    </w:pPr>
    <w:r>
      <w:rPr>
        <w:noProof/>
      </w:rPr>
      <mc:AlternateContent>
        <mc:Choice Requires="wps">
          <w:drawing>
            <wp:anchor distT="45720" distB="45720" distL="114300" distR="114300" simplePos="0" relativeHeight="251660800" behindDoc="1" locked="0" layoutInCell="1" allowOverlap="1" wp14:anchorId="4B9A1222" wp14:editId="70B68E05">
              <wp:simplePos x="0" y="0"/>
              <wp:positionH relativeFrom="page">
                <wp:align>center</wp:align>
              </wp:positionH>
              <wp:positionV relativeFrom="page">
                <wp:align>top</wp:align>
              </wp:positionV>
              <wp:extent cx="10058400" cy="1140031"/>
              <wp:effectExtent l="0" t="0" r="0" b="3175"/>
              <wp:wrapNone/>
              <wp:docPr id="697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0031"/>
                      </a:xfrm>
                      <a:prstGeom prst="rect">
                        <a:avLst/>
                      </a:prstGeom>
                      <a:solidFill>
                        <a:srgbClr val="00B0F0">
                          <a:alpha val="14902"/>
                        </a:srgbClr>
                      </a:solidFill>
                      <a:ln w="9525">
                        <a:noFill/>
                        <a:miter lim="800000"/>
                        <a:headEnd/>
                        <a:tailEnd/>
                      </a:ln>
                    </wps:spPr>
                    <wps:txbx>
                      <w:txbxContent>
                        <w:p w14:paraId="6E68CA98" w14:textId="77777777" w:rsidR="00BF2B95" w:rsidRDefault="00BF2B95" w:rsidP="008478F9"/>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9A1222" id="_x0000_t202" coordsize="21600,21600" o:spt="202" path="m,l,21600r21600,l21600,xe">
              <v:stroke joinstyle="miter"/>
              <v:path gradientshapeok="t" o:connecttype="rect"/>
            </v:shapetype>
            <v:shape id="_x0000_s1029" type="#_x0000_t202" style="position:absolute;margin-left:0;margin-top:0;width:11in;height:89.75pt;z-index:-25165568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" fillcolor="#00b0f0" stroked="f">
              <v:fill opacity="9766f"/>
              <v:textbox inset="20mm,8mm">
                <w:txbxContent>
                  <w:p w14:paraId="6E68CA98" w14:textId="77777777" w:rsidR="00BF2B95" w:rsidRDefault="00BF2B95" w:rsidP="008478F9"/>
                </w:txbxContent>
              </v:textbox>
              <w10:wrap anchorx="page" anchory="page"/>
            </v:shape>
          </w:pict>
        </mc:Fallback>
      </mc:AlternateContent>
    </w:r>
    <w:sdt>
      <w:sdtPr>
        <w:rPr>
          <w:rFonts w:ascii="Cambria" w:hAnsi="Cambria"/>
          <w:b/>
          <w:color w:val="107082" w:themeColor="accent2"/>
          <w:sz w:val="28"/>
        </w:rPr>
        <w:alias w:val="Title 2"/>
        <w:tag w:val=""/>
        <w:id w:val="45573437"/>
        <w:placeholder>
          <w:docPart w:val="12BB4B35CA124CE69341E03FFD95E188"/>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AE1448">
          <w:rPr>
            <w:rFonts w:ascii="Cambria" w:hAnsi="Cambria"/>
            <w:b/>
            <w:color w:val="107082" w:themeColor="accent2"/>
            <w:sz w:val="28"/>
          </w:rPr>
          <w:t>Afghan</w:t>
        </w:r>
        <w:r w:rsidR="001C35AD">
          <w:rPr>
            <w:rFonts w:ascii="Cambria" w:hAnsi="Cambria"/>
            <w:b/>
            <w:color w:val="107082" w:themeColor="accent2"/>
            <w:sz w:val="28"/>
          </w:rPr>
          <w:t>istan Scaling</w:t>
        </w:r>
        <w:r w:rsidR="00AE1448">
          <w:rPr>
            <w:rFonts w:ascii="Cambria" w:hAnsi="Cambria"/>
            <w:b/>
            <w:color w:val="107082" w:themeColor="accent2"/>
            <w:sz w:val="28"/>
          </w:rPr>
          <w:t xml:space="preserve"> Solar IPP</w:t>
        </w:r>
      </w:sdtContent>
    </w:sdt>
    <w:r w:rsidRPr="0071540A">
      <w:rPr>
        <w:rStyle w:val="SubtleEmphasis"/>
        <w:rFonts w:ascii="Cambria" w:hAnsi="Cambria"/>
      </w:rPr>
      <w:br/>
    </w:r>
    <w:sdt>
      <w:sdtPr>
        <w:rPr>
          <w:rStyle w:val="Emphasis"/>
          <w:rFonts w:ascii="Cambria" w:hAnsi="Cambria"/>
        </w:rPr>
        <w:alias w:val="Subtitle"/>
        <w:tag w:val=""/>
        <w:id w:val="666064459"/>
        <w:placeholder>
          <w:docPart w:val="B2974FADB8E348C89DBAFD888514A5D7"/>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rPr>
          <w:rStyle w:val="Emphasis"/>
        </w:rPr>
      </w:sdtEndPr>
      <w:sdtContent>
        <w:r w:rsidRPr="0071540A">
          <w:rPr>
            <w:rStyle w:val="Emphasis"/>
            <w:rFonts w:ascii="Cambria" w:hAnsi="Cambria"/>
          </w:rPr>
          <w:t>Information Brief</w:t>
        </w:r>
      </w:sdtContent>
    </w:sdt>
  </w:p>
  <w:p w14:paraId="453112B8" w14:textId="77777777" w:rsidR="00BF2B95" w:rsidRPr="0071540A" w:rsidRDefault="00BF2B95" w:rsidP="008478F9">
    <w:pPr>
      <w:pStyle w:val="Header"/>
      <w:tabs>
        <w:tab w:val="clear" w:pos="9689"/>
        <w:tab w:val="right" w:pos="11057"/>
      </w:tabs>
      <w:ind w:left="-1134" w:right="-1085"/>
      <w:rPr>
        <w:rFonts w:ascii="Cambria" w:hAnsi="Cambria"/>
      </w:rPr>
    </w:pPr>
  </w:p>
  <w:p w14:paraId="06A7ED19" w14:textId="77777777" w:rsidR="00BF2B95" w:rsidRDefault="00BF2B95" w:rsidP="005A20E2">
    <w:pPr>
      <w:pStyle w:val="Header"/>
      <w:tabs>
        <w:tab w:val="clear" w:pos="9689"/>
        <w:tab w:val="right" w:pos="11057"/>
      </w:tabs>
      <w:ind w:left="-1134" w:right="-108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C4D35" w14:textId="0B6803C6" w:rsidR="00BF2B95" w:rsidRDefault="00DB52DD" w:rsidP="0003123C">
    <w:pPr>
      <w:pStyle w:val="Header"/>
      <w:spacing w:before="0"/>
    </w:pPr>
    <w:sdt>
      <w:sdtPr>
        <w:rPr>
          <w:rStyle w:val="SubtleEmphasis"/>
        </w:rPr>
        <w:alias w:val="Title"/>
        <w:tag w:val=""/>
        <w:id w:val="-135565235"/>
        <w:placeholder>
          <w:docPart w:val="31BFBC6D2CA7443AAA7268E89A3465FD"/>
        </w:placeholder>
        <w:dataBinding w:prefixMappings="xmlns:ns0='http://purl.org/dc/elements/1.1/' xmlns:ns1='http://schemas.openxmlformats.org/package/2006/metadata/core-properties' " w:xpath="/ns1:coreProperties[1]/ns0:title[1]" w:storeItemID="{6C3C8BC8-F283-45AE-878A-BAB7291924A1}"/>
        <w15:appearance w15:val="hidden"/>
        <w:text/>
      </w:sdtPr>
      <w:sdtEndPr>
        <w:rPr>
          <w:rStyle w:val="SubtleEmphasis"/>
        </w:rPr>
      </w:sdtEndPr>
      <w:sdtContent>
        <w:r w:rsidR="00BF2B95">
          <w:rPr>
            <w:rStyle w:val="SubtleEmphasis"/>
          </w:rPr>
          <w:t>Revitalizing the Energy Sector</w:t>
        </w:r>
      </w:sdtContent>
    </w:sdt>
    <w:r w:rsidR="00BF2B95">
      <w:rPr>
        <w:rStyle w:val="SubtleEmphasis"/>
      </w:rPr>
      <w:t xml:space="preserve"> </w:t>
    </w:r>
    <w:sdt>
      <w:sdtPr>
        <w:rPr>
          <w:rFonts w:asciiTheme="majorHAnsi" w:hAnsiTheme="majorHAnsi"/>
          <w:b/>
          <w:color w:val="107082" w:themeColor="accent2"/>
          <w:sz w:val="28"/>
        </w:rPr>
        <w:alias w:val="Title 2"/>
        <w:tag w:val=""/>
        <w:id w:val="-1713563363"/>
        <w:placeholder>
          <w:docPart w:val="E1AD3702E7A04639A104AE18299EB02A"/>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1C35AD">
          <w:rPr>
            <w:rFonts w:asciiTheme="majorHAnsi" w:hAnsiTheme="majorHAnsi"/>
            <w:b/>
            <w:color w:val="107082" w:themeColor="accent2"/>
            <w:sz w:val="28"/>
          </w:rPr>
          <w:t>Afghanistan Scaling Solar IPP</w:t>
        </w:r>
      </w:sdtContent>
    </w:sdt>
    <w:r w:rsidR="00BF2B95">
      <w:rPr>
        <w:rStyle w:val="SubtleEmphasis"/>
      </w:rPr>
      <w:br/>
    </w:r>
    <w:sdt>
      <w:sdtPr>
        <w:rPr>
          <w:rStyle w:val="Emphasis"/>
        </w:rPr>
        <w:alias w:val="Subtitle"/>
        <w:tag w:val=""/>
        <w:id w:val="-982928636"/>
        <w:placeholder>
          <w:docPart w:val="8CA1C6100B084838B3EAD0ECD9D68D41"/>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rPr>
          <w:rStyle w:val="Emphasis"/>
        </w:rPr>
      </w:sdtEndPr>
      <w:sdtContent>
        <w:r w:rsidR="00BF2B95">
          <w:rPr>
            <w:rStyle w:val="Emphasis"/>
          </w:rPr>
          <w:t>Information Brief</w:t>
        </w:r>
      </w:sdtContent>
    </w:sdt>
    <w:r w:rsidR="00BF2B95">
      <w:rPr>
        <w:noProof/>
      </w:rPr>
      <mc:AlternateContent>
        <mc:Choice Requires="wps">
          <w:drawing>
            <wp:anchor distT="45720" distB="45720" distL="114300" distR="114300" simplePos="0" relativeHeight="251655680" behindDoc="1" locked="0" layoutInCell="1" allowOverlap="1" wp14:anchorId="267356B2" wp14:editId="31D1AE53">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1821CBFA" w14:textId="77777777" w:rsidR="00BF2B95" w:rsidRDefault="00BF2B95"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7356B2" id="_x0000_t202" coordsize="21600,21600" o:spt="202" path="m,l,21600r21600,l21600,xe">
              <v:stroke joinstyle="miter"/>
              <v:path gradientshapeok="t" o:connecttype="rect"/>
            </v:shapetype>
            <v:shape id="_x0000_s1030" type="#_x0000_t202" style="position:absolute;margin-left:0;margin-top:0;width:11in;height:90pt;z-index:-25166080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" fillcolor="#f0cda1 [3204]" stroked="f">
              <v:fill opacity="32896f"/>
              <v:textbox inset="20mm,8mm">
                <w:txbxContent>
                  <w:p w14:paraId="1821CBFA" w14:textId="77777777" w:rsidR="00BF2B95" w:rsidRDefault="00BF2B95" w:rsidP="004411FB"/>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0EF7943"/>
    <w:multiLevelType w:val="hybridMultilevel"/>
    <w:tmpl w:val="D14860B0"/>
    <w:lvl w:ilvl="0" w:tplc="D9C4BF3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96362"/>
    <w:multiLevelType w:val="hybridMultilevel"/>
    <w:tmpl w:val="EA623708"/>
    <w:lvl w:ilvl="0" w:tplc="977C1548">
      <w:start w:val="1"/>
      <w:numFmt w:val="bullet"/>
      <w:lvlText w:val=""/>
      <w:lvlJc w:val="left"/>
      <w:pPr>
        <w:tabs>
          <w:tab w:val="num" w:pos="720"/>
        </w:tabs>
        <w:ind w:left="720" w:hanging="360"/>
      </w:pPr>
      <w:rPr>
        <w:rFonts w:ascii="Wingdings" w:hAnsi="Wingdings" w:hint="default"/>
      </w:rPr>
    </w:lvl>
    <w:lvl w:ilvl="1" w:tplc="DD107388" w:tentative="1">
      <w:start w:val="1"/>
      <w:numFmt w:val="bullet"/>
      <w:lvlText w:val=""/>
      <w:lvlJc w:val="left"/>
      <w:pPr>
        <w:tabs>
          <w:tab w:val="num" w:pos="1440"/>
        </w:tabs>
        <w:ind w:left="1440" w:hanging="360"/>
      </w:pPr>
      <w:rPr>
        <w:rFonts w:ascii="Wingdings" w:hAnsi="Wingdings" w:hint="default"/>
      </w:rPr>
    </w:lvl>
    <w:lvl w:ilvl="2" w:tplc="A4587692" w:tentative="1">
      <w:start w:val="1"/>
      <w:numFmt w:val="bullet"/>
      <w:lvlText w:val=""/>
      <w:lvlJc w:val="left"/>
      <w:pPr>
        <w:tabs>
          <w:tab w:val="num" w:pos="2160"/>
        </w:tabs>
        <w:ind w:left="2160" w:hanging="360"/>
      </w:pPr>
      <w:rPr>
        <w:rFonts w:ascii="Wingdings" w:hAnsi="Wingdings" w:hint="default"/>
      </w:rPr>
    </w:lvl>
    <w:lvl w:ilvl="3" w:tplc="263E5BD0" w:tentative="1">
      <w:start w:val="1"/>
      <w:numFmt w:val="bullet"/>
      <w:lvlText w:val=""/>
      <w:lvlJc w:val="left"/>
      <w:pPr>
        <w:tabs>
          <w:tab w:val="num" w:pos="2880"/>
        </w:tabs>
        <w:ind w:left="2880" w:hanging="360"/>
      </w:pPr>
      <w:rPr>
        <w:rFonts w:ascii="Wingdings" w:hAnsi="Wingdings" w:hint="default"/>
      </w:rPr>
    </w:lvl>
    <w:lvl w:ilvl="4" w:tplc="A5424A56" w:tentative="1">
      <w:start w:val="1"/>
      <w:numFmt w:val="bullet"/>
      <w:lvlText w:val=""/>
      <w:lvlJc w:val="left"/>
      <w:pPr>
        <w:tabs>
          <w:tab w:val="num" w:pos="3600"/>
        </w:tabs>
        <w:ind w:left="3600" w:hanging="360"/>
      </w:pPr>
      <w:rPr>
        <w:rFonts w:ascii="Wingdings" w:hAnsi="Wingdings" w:hint="default"/>
      </w:rPr>
    </w:lvl>
    <w:lvl w:ilvl="5" w:tplc="37E6CE5C" w:tentative="1">
      <w:start w:val="1"/>
      <w:numFmt w:val="bullet"/>
      <w:lvlText w:val=""/>
      <w:lvlJc w:val="left"/>
      <w:pPr>
        <w:tabs>
          <w:tab w:val="num" w:pos="4320"/>
        </w:tabs>
        <w:ind w:left="4320" w:hanging="360"/>
      </w:pPr>
      <w:rPr>
        <w:rFonts w:ascii="Wingdings" w:hAnsi="Wingdings" w:hint="default"/>
      </w:rPr>
    </w:lvl>
    <w:lvl w:ilvl="6" w:tplc="3B2A40C0" w:tentative="1">
      <w:start w:val="1"/>
      <w:numFmt w:val="bullet"/>
      <w:lvlText w:val=""/>
      <w:lvlJc w:val="left"/>
      <w:pPr>
        <w:tabs>
          <w:tab w:val="num" w:pos="5040"/>
        </w:tabs>
        <w:ind w:left="5040" w:hanging="360"/>
      </w:pPr>
      <w:rPr>
        <w:rFonts w:ascii="Wingdings" w:hAnsi="Wingdings" w:hint="default"/>
      </w:rPr>
    </w:lvl>
    <w:lvl w:ilvl="7" w:tplc="90A4805E" w:tentative="1">
      <w:start w:val="1"/>
      <w:numFmt w:val="bullet"/>
      <w:lvlText w:val=""/>
      <w:lvlJc w:val="left"/>
      <w:pPr>
        <w:tabs>
          <w:tab w:val="num" w:pos="5760"/>
        </w:tabs>
        <w:ind w:left="5760" w:hanging="360"/>
      </w:pPr>
      <w:rPr>
        <w:rFonts w:ascii="Wingdings" w:hAnsi="Wingdings" w:hint="default"/>
      </w:rPr>
    </w:lvl>
    <w:lvl w:ilvl="8" w:tplc="31F27E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D3D8D"/>
    <w:multiLevelType w:val="hybridMultilevel"/>
    <w:tmpl w:val="013CB136"/>
    <w:lvl w:ilvl="0" w:tplc="2544E4F0">
      <w:numFmt w:val="bullet"/>
      <w:lvlText w:val=""/>
      <w:lvlJc w:val="left"/>
      <w:pPr>
        <w:ind w:left="720" w:hanging="360"/>
      </w:pPr>
      <w:rPr>
        <w:rFonts w:ascii="Wingdings" w:eastAsia="Wingdings" w:hAnsi="Wingdings" w:cs="Wingdings"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D0FEA"/>
    <w:multiLevelType w:val="hybridMultilevel"/>
    <w:tmpl w:val="4B0A2854"/>
    <w:lvl w:ilvl="0" w:tplc="862E1C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2375A"/>
    <w:multiLevelType w:val="hybridMultilevel"/>
    <w:tmpl w:val="811EBD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80ABE"/>
    <w:multiLevelType w:val="hybridMultilevel"/>
    <w:tmpl w:val="7924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200CA"/>
    <w:multiLevelType w:val="hybridMultilevel"/>
    <w:tmpl w:val="D66ED862"/>
    <w:lvl w:ilvl="0" w:tplc="862E1C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B3627"/>
    <w:multiLevelType w:val="hybridMultilevel"/>
    <w:tmpl w:val="57E0C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5F3124"/>
    <w:multiLevelType w:val="hybridMultilevel"/>
    <w:tmpl w:val="BCE8C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8255D"/>
    <w:multiLevelType w:val="hybridMultilevel"/>
    <w:tmpl w:val="24D454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74670"/>
    <w:multiLevelType w:val="hybridMultilevel"/>
    <w:tmpl w:val="E5F446EE"/>
    <w:lvl w:ilvl="0" w:tplc="862E1C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491410"/>
    <w:multiLevelType w:val="hybridMultilevel"/>
    <w:tmpl w:val="D1788252"/>
    <w:lvl w:ilvl="0" w:tplc="862E1C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A4D50"/>
    <w:multiLevelType w:val="hybridMultilevel"/>
    <w:tmpl w:val="7A48C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95DD2"/>
    <w:multiLevelType w:val="hybridMultilevel"/>
    <w:tmpl w:val="0A300F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1072D"/>
    <w:multiLevelType w:val="hybridMultilevel"/>
    <w:tmpl w:val="0F6C1A92"/>
    <w:lvl w:ilvl="0" w:tplc="862E1C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46A13"/>
    <w:multiLevelType w:val="hybridMultilevel"/>
    <w:tmpl w:val="652CBAA2"/>
    <w:lvl w:ilvl="0" w:tplc="04090005">
      <w:start w:val="1"/>
      <w:numFmt w:val="bullet"/>
      <w:lvlText w:val=""/>
      <w:lvlJc w:val="left"/>
      <w:pPr>
        <w:ind w:left="2686" w:hanging="360"/>
      </w:pPr>
      <w:rPr>
        <w:rFonts w:ascii="Wingdings" w:hAnsi="Wingdings" w:hint="default"/>
      </w:rPr>
    </w:lvl>
    <w:lvl w:ilvl="1" w:tplc="04090003" w:tentative="1">
      <w:start w:val="1"/>
      <w:numFmt w:val="bullet"/>
      <w:lvlText w:val="o"/>
      <w:lvlJc w:val="left"/>
      <w:pPr>
        <w:ind w:left="3406" w:hanging="360"/>
      </w:pPr>
      <w:rPr>
        <w:rFonts w:ascii="Courier New" w:hAnsi="Courier New" w:cs="Courier New" w:hint="default"/>
      </w:rPr>
    </w:lvl>
    <w:lvl w:ilvl="2" w:tplc="04090005" w:tentative="1">
      <w:start w:val="1"/>
      <w:numFmt w:val="bullet"/>
      <w:lvlText w:val=""/>
      <w:lvlJc w:val="left"/>
      <w:pPr>
        <w:ind w:left="4126" w:hanging="360"/>
      </w:pPr>
      <w:rPr>
        <w:rFonts w:ascii="Wingdings" w:hAnsi="Wingdings" w:hint="default"/>
      </w:rPr>
    </w:lvl>
    <w:lvl w:ilvl="3" w:tplc="04090001">
      <w:start w:val="1"/>
      <w:numFmt w:val="bullet"/>
      <w:lvlText w:val=""/>
      <w:lvlJc w:val="left"/>
      <w:pPr>
        <w:ind w:left="4846" w:hanging="360"/>
      </w:pPr>
      <w:rPr>
        <w:rFonts w:ascii="Symbol" w:hAnsi="Symbol" w:hint="default"/>
      </w:rPr>
    </w:lvl>
    <w:lvl w:ilvl="4" w:tplc="04090003" w:tentative="1">
      <w:start w:val="1"/>
      <w:numFmt w:val="bullet"/>
      <w:lvlText w:val="o"/>
      <w:lvlJc w:val="left"/>
      <w:pPr>
        <w:ind w:left="5566" w:hanging="360"/>
      </w:pPr>
      <w:rPr>
        <w:rFonts w:ascii="Courier New" w:hAnsi="Courier New" w:cs="Courier New" w:hint="default"/>
      </w:rPr>
    </w:lvl>
    <w:lvl w:ilvl="5" w:tplc="04090005" w:tentative="1">
      <w:start w:val="1"/>
      <w:numFmt w:val="bullet"/>
      <w:lvlText w:val=""/>
      <w:lvlJc w:val="left"/>
      <w:pPr>
        <w:ind w:left="6286" w:hanging="360"/>
      </w:pPr>
      <w:rPr>
        <w:rFonts w:ascii="Wingdings" w:hAnsi="Wingdings" w:hint="default"/>
      </w:rPr>
    </w:lvl>
    <w:lvl w:ilvl="6" w:tplc="04090001" w:tentative="1">
      <w:start w:val="1"/>
      <w:numFmt w:val="bullet"/>
      <w:lvlText w:val=""/>
      <w:lvlJc w:val="left"/>
      <w:pPr>
        <w:ind w:left="7006" w:hanging="360"/>
      </w:pPr>
      <w:rPr>
        <w:rFonts w:ascii="Symbol" w:hAnsi="Symbol" w:hint="default"/>
      </w:rPr>
    </w:lvl>
    <w:lvl w:ilvl="7" w:tplc="04090003" w:tentative="1">
      <w:start w:val="1"/>
      <w:numFmt w:val="bullet"/>
      <w:lvlText w:val="o"/>
      <w:lvlJc w:val="left"/>
      <w:pPr>
        <w:ind w:left="7726" w:hanging="360"/>
      </w:pPr>
      <w:rPr>
        <w:rFonts w:ascii="Courier New" w:hAnsi="Courier New" w:cs="Courier New" w:hint="default"/>
      </w:rPr>
    </w:lvl>
    <w:lvl w:ilvl="8" w:tplc="04090005" w:tentative="1">
      <w:start w:val="1"/>
      <w:numFmt w:val="bullet"/>
      <w:lvlText w:val=""/>
      <w:lvlJc w:val="left"/>
      <w:pPr>
        <w:ind w:left="8446" w:hanging="360"/>
      </w:pPr>
      <w:rPr>
        <w:rFonts w:ascii="Wingdings" w:hAnsi="Wingdings" w:hint="default"/>
      </w:rPr>
    </w:lvl>
  </w:abstractNum>
  <w:abstractNum w:abstractNumId="23" w15:restartNumberingAfterBreak="0">
    <w:nsid w:val="53B463E3"/>
    <w:multiLevelType w:val="hybridMultilevel"/>
    <w:tmpl w:val="B0D6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266D01"/>
    <w:multiLevelType w:val="hybridMultilevel"/>
    <w:tmpl w:val="1B90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AE101F"/>
    <w:multiLevelType w:val="hybridMultilevel"/>
    <w:tmpl w:val="5E0C4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F64D52"/>
    <w:multiLevelType w:val="hybridMultilevel"/>
    <w:tmpl w:val="F5F0882C"/>
    <w:lvl w:ilvl="0" w:tplc="939438DC">
      <w:start w:val="1"/>
      <w:numFmt w:val="bullet"/>
      <w:lvlText w:val=""/>
      <w:lvlJc w:val="left"/>
      <w:pPr>
        <w:tabs>
          <w:tab w:val="num" w:pos="720"/>
        </w:tabs>
        <w:ind w:left="720" w:hanging="360"/>
      </w:pPr>
      <w:rPr>
        <w:rFonts w:ascii="Wingdings" w:hAnsi="Wingdings" w:hint="default"/>
      </w:rPr>
    </w:lvl>
    <w:lvl w:ilvl="1" w:tplc="DE70EE7E" w:tentative="1">
      <w:start w:val="1"/>
      <w:numFmt w:val="bullet"/>
      <w:lvlText w:val=""/>
      <w:lvlJc w:val="left"/>
      <w:pPr>
        <w:tabs>
          <w:tab w:val="num" w:pos="1440"/>
        </w:tabs>
        <w:ind w:left="1440" w:hanging="360"/>
      </w:pPr>
      <w:rPr>
        <w:rFonts w:ascii="Wingdings" w:hAnsi="Wingdings" w:hint="default"/>
      </w:rPr>
    </w:lvl>
    <w:lvl w:ilvl="2" w:tplc="09D69912" w:tentative="1">
      <w:start w:val="1"/>
      <w:numFmt w:val="bullet"/>
      <w:lvlText w:val=""/>
      <w:lvlJc w:val="left"/>
      <w:pPr>
        <w:tabs>
          <w:tab w:val="num" w:pos="2160"/>
        </w:tabs>
        <w:ind w:left="2160" w:hanging="360"/>
      </w:pPr>
      <w:rPr>
        <w:rFonts w:ascii="Wingdings" w:hAnsi="Wingdings" w:hint="default"/>
      </w:rPr>
    </w:lvl>
    <w:lvl w:ilvl="3" w:tplc="EE6EB946" w:tentative="1">
      <w:start w:val="1"/>
      <w:numFmt w:val="bullet"/>
      <w:lvlText w:val=""/>
      <w:lvlJc w:val="left"/>
      <w:pPr>
        <w:tabs>
          <w:tab w:val="num" w:pos="2880"/>
        </w:tabs>
        <w:ind w:left="2880" w:hanging="360"/>
      </w:pPr>
      <w:rPr>
        <w:rFonts w:ascii="Wingdings" w:hAnsi="Wingdings" w:hint="default"/>
      </w:rPr>
    </w:lvl>
    <w:lvl w:ilvl="4" w:tplc="24205E6A" w:tentative="1">
      <w:start w:val="1"/>
      <w:numFmt w:val="bullet"/>
      <w:lvlText w:val=""/>
      <w:lvlJc w:val="left"/>
      <w:pPr>
        <w:tabs>
          <w:tab w:val="num" w:pos="3600"/>
        </w:tabs>
        <w:ind w:left="3600" w:hanging="360"/>
      </w:pPr>
      <w:rPr>
        <w:rFonts w:ascii="Wingdings" w:hAnsi="Wingdings" w:hint="default"/>
      </w:rPr>
    </w:lvl>
    <w:lvl w:ilvl="5" w:tplc="A50C684C" w:tentative="1">
      <w:start w:val="1"/>
      <w:numFmt w:val="bullet"/>
      <w:lvlText w:val=""/>
      <w:lvlJc w:val="left"/>
      <w:pPr>
        <w:tabs>
          <w:tab w:val="num" w:pos="4320"/>
        </w:tabs>
        <w:ind w:left="4320" w:hanging="360"/>
      </w:pPr>
      <w:rPr>
        <w:rFonts w:ascii="Wingdings" w:hAnsi="Wingdings" w:hint="default"/>
      </w:rPr>
    </w:lvl>
    <w:lvl w:ilvl="6" w:tplc="9A04F81C" w:tentative="1">
      <w:start w:val="1"/>
      <w:numFmt w:val="bullet"/>
      <w:lvlText w:val=""/>
      <w:lvlJc w:val="left"/>
      <w:pPr>
        <w:tabs>
          <w:tab w:val="num" w:pos="5040"/>
        </w:tabs>
        <w:ind w:left="5040" w:hanging="360"/>
      </w:pPr>
      <w:rPr>
        <w:rFonts w:ascii="Wingdings" w:hAnsi="Wingdings" w:hint="default"/>
      </w:rPr>
    </w:lvl>
    <w:lvl w:ilvl="7" w:tplc="1110D100" w:tentative="1">
      <w:start w:val="1"/>
      <w:numFmt w:val="bullet"/>
      <w:lvlText w:val=""/>
      <w:lvlJc w:val="left"/>
      <w:pPr>
        <w:tabs>
          <w:tab w:val="num" w:pos="5760"/>
        </w:tabs>
        <w:ind w:left="5760" w:hanging="360"/>
      </w:pPr>
      <w:rPr>
        <w:rFonts w:ascii="Wingdings" w:hAnsi="Wingdings" w:hint="default"/>
      </w:rPr>
    </w:lvl>
    <w:lvl w:ilvl="8" w:tplc="746AA65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044F2F"/>
    <w:multiLevelType w:val="hybridMultilevel"/>
    <w:tmpl w:val="285A8FFA"/>
    <w:lvl w:ilvl="0" w:tplc="862E1C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E1F0A"/>
    <w:multiLevelType w:val="hybridMultilevel"/>
    <w:tmpl w:val="8010448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F0685B"/>
    <w:multiLevelType w:val="hybridMultilevel"/>
    <w:tmpl w:val="5C20A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101D07"/>
    <w:multiLevelType w:val="hybridMultilevel"/>
    <w:tmpl w:val="C4B281F4"/>
    <w:lvl w:ilvl="0" w:tplc="BAECA8BA">
      <w:start w:val="1"/>
      <w:numFmt w:val="decimal"/>
      <w:lvlText w:val="%1."/>
      <w:lvlJc w:val="left"/>
      <w:pPr>
        <w:ind w:left="1350" w:hanging="720"/>
      </w:pPr>
      <w:rPr>
        <w:rFonts w:asciiTheme="minorHAnsi" w:hAnsiTheme="minorHAnsi"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0"/>
  </w:num>
  <w:num w:numId="3">
    <w:abstractNumId w:val="9"/>
  </w:num>
  <w:num w:numId="4">
    <w:abstractNumId w:val="3"/>
  </w:num>
  <w:num w:numId="5">
    <w:abstractNumId w:val="13"/>
  </w:num>
  <w:num w:numId="6">
    <w:abstractNumId w:val="2"/>
  </w:num>
  <w:num w:numId="7">
    <w:abstractNumId w:val="19"/>
  </w:num>
  <w:num w:numId="8">
    <w:abstractNumId w:val="0"/>
  </w:num>
  <w:num w:numId="9">
    <w:abstractNumId w:val="12"/>
  </w:num>
  <w:num w:numId="10">
    <w:abstractNumId w:val="5"/>
  </w:num>
  <w:num w:numId="11">
    <w:abstractNumId w:val="26"/>
  </w:num>
  <w:num w:numId="12">
    <w:abstractNumId w:val="27"/>
  </w:num>
  <w:num w:numId="13">
    <w:abstractNumId w:val="21"/>
  </w:num>
  <w:num w:numId="14">
    <w:abstractNumId w:val="20"/>
  </w:num>
  <w:num w:numId="15">
    <w:abstractNumId w:val="1"/>
  </w:num>
  <w:num w:numId="16">
    <w:abstractNumId w:val="16"/>
  </w:num>
  <w:num w:numId="17">
    <w:abstractNumId w:val="7"/>
  </w:num>
  <w:num w:numId="18">
    <w:abstractNumId w:val="17"/>
  </w:num>
  <w:num w:numId="19">
    <w:abstractNumId w:val="11"/>
  </w:num>
  <w:num w:numId="20">
    <w:abstractNumId w:val="6"/>
  </w:num>
  <w:num w:numId="21">
    <w:abstractNumId w:val="24"/>
  </w:num>
  <w:num w:numId="22">
    <w:abstractNumId w:val="10"/>
  </w:num>
  <w:num w:numId="23">
    <w:abstractNumId w:val="14"/>
  </w:num>
  <w:num w:numId="24">
    <w:abstractNumId w:val="8"/>
  </w:num>
  <w:num w:numId="25">
    <w:abstractNumId w:val="25"/>
  </w:num>
  <w:num w:numId="26">
    <w:abstractNumId w:val="28"/>
  </w:num>
  <w:num w:numId="27">
    <w:abstractNumId w:val="15"/>
  </w:num>
  <w:num w:numId="28">
    <w:abstractNumId w:val="22"/>
  </w:num>
  <w:num w:numId="29">
    <w:abstractNumId w:val="29"/>
  </w:num>
  <w:num w:numId="30">
    <w:abstractNumId w:val="23"/>
  </w:num>
  <w:num w:numId="3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F3"/>
    <w:rsid w:val="000008F7"/>
    <w:rsid w:val="0000092E"/>
    <w:rsid w:val="00000C90"/>
    <w:rsid w:val="00000E53"/>
    <w:rsid w:val="00002AA6"/>
    <w:rsid w:val="00003408"/>
    <w:rsid w:val="000039F6"/>
    <w:rsid w:val="00004849"/>
    <w:rsid w:val="00004E0E"/>
    <w:rsid w:val="00005C82"/>
    <w:rsid w:val="00006530"/>
    <w:rsid w:val="000065F6"/>
    <w:rsid w:val="00006E92"/>
    <w:rsid w:val="000074F4"/>
    <w:rsid w:val="00010B1D"/>
    <w:rsid w:val="000116FE"/>
    <w:rsid w:val="000120CE"/>
    <w:rsid w:val="00012A83"/>
    <w:rsid w:val="00014E62"/>
    <w:rsid w:val="000151D8"/>
    <w:rsid w:val="00016CE2"/>
    <w:rsid w:val="000175BA"/>
    <w:rsid w:val="00017C3C"/>
    <w:rsid w:val="00017F12"/>
    <w:rsid w:val="00020751"/>
    <w:rsid w:val="00020863"/>
    <w:rsid w:val="00020B23"/>
    <w:rsid w:val="0002128A"/>
    <w:rsid w:val="0002147D"/>
    <w:rsid w:val="00021CA0"/>
    <w:rsid w:val="00021F2E"/>
    <w:rsid w:val="00022579"/>
    <w:rsid w:val="000228C8"/>
    <w:rsid w:val="000238BF"/>
    <w:rsid w:val="00023ABD"/>
    <w:rsid w:val="0002400A"/>
    <w:rsid w:val="00024E64"/>
    <w:rsid w:val="00025342"/>
    <w:rsid w:val="00025524"/>
    <w:rsid w:val="000258D0"/>
    <w:rsid w:val="000259F2"/>
    <w:rsid w:val="00026E18"/>
    <w:rsid w:val="00026E5D"/>
    <w:rsid w:val="00026EAE"/>
    <w:rsid w:val="000277E7"/>
    <w:rsid w:val="00030118"/>
    <w:rsid w:val="00030AAC"/>
    <w:rsid w:val="00030FB3"/>
    <w:rsid w:val="000311C8"/>
    <w:rsid w:val="0003123C"/>
    <w:rsid w:val="00031D7B"/>
    <w:rsid w:val="00031D7D"/>
    <w:rsid w:val="00032A10"/>
    <w:rsid w:val="00032B0A"/>
    <w:rsid w:val="00032B23"/>
    <w:rsid w:val="000332FC"/>
    <w:rsid w:val="00033B89"/>
    <w:rsid w:val="0003416F"/>
    <w:rsid w:val="00034B65"/>
    <w:rsid w:val="00035580"/>
    <w:rsid w:val="000356A2"/>
    <w:rsid w:val="00035DF1"/>
    <w:rsid w:val="00035E90"/>
    <w:rsid w:val="00036A2C"/>
    <w:rsid w:val="00037CF2"/>
    <w:rsid w:val="00040220"/>
    <w:rsid w:val="00040416"/>
    <w:rsid w:val="0004155B"/>
    <w:rsid w:val="00042029"/>
    <w:rsid w:val="00042A2C"/>
    <w:rsid w:val="00043FFE"/>
    <w:rsid w:val="00044074"/>
    <w:rsid w:val="0004430C"/>
    <w:rsid w:val="00044E77"/>
    <w:rsid w:val="0004548D"/>
    <w:rsid w:val="000461B2"/>
    <w:rsid w:val="0004686F"/>
    <w:rsid w:val="000472B2"/>
    <w:rsid w:val="000505F0"/>
    <w:rsid w:val="000509D9"/>
    <w:rsid w:val="00050CB2"/>
    <w:rsid w:val="00051B39"/>
    <w:rsid w:val="00051B4E"/>
    <w:rsid w:val="00051C0E"/>
    <w:rsid w:val="0005238C"/>
    <w:rsid w:val="00052A25"/>
    <w:rsid w:val="00052EB5"/>
    <w:rsid w:val="00052F43"/>
    <w:rsid w:val="00053254"/>
    <w:rsid w:val="00053C26"/>
    <w:rsid w:val="0005558B"/>
    <w:rsid w:val="000556F7"/>
    <w:rsid w:val="00057148"/>
    <w:rsid w:val="00057259"/>
    <w:rsid w:val="00057560"/>
    <w:rsid w:val="00057FEF"/>
    <w:rsid w:val="00060322"/>
    <w:rsid w:val="00060428"/>
    <w:rsid w:val="000612A6"/>
    <w:rsid w:val="00063067"/>
    <w:rsid w:val="00063494"/>
    <w:rsid w:val="00063E0E"/>
    <w:rsid w:val="000653F8"/>
    <w:rsid w:val="00065F11"/>
    <w:rsid w:val="00065FFB"/>
    <w:rsid w:val="00066255"/>
    <w:rsid w:val="00066DE2"/>
    <w:rsid w:val="000671D2"/>
    <w:rsid w:val="00067824"/>
    <w:rsid w:val="00067879"/>
    <w:rsid w:val="00067F17"/>
    <w:rsid w:val="000706D3"/>
    <w:rsid w:val="000711E8"/>
    <w:rsid w:val="00072765"/>
    <w:rsid w:val="000739EA"/>
    <w:rsid w:val="00074A74"/>
    <w:rsid w:val="00074C03"/>
    <w:rsid w:val="00074C42"/>
    <w:rsid w:val="00074E6F"/>
    <w:rsid w:val="00075A46"/>
    <w:rsid w:val="00075B52"/>
    <w:rsid w:val="00076968"/>
    <w:rsid w:val="000771A1"/>
    <w:rsid w:val="000773E5"/>
    <w:rsid w:val="00077931"/>
    <w:rsid w:val="00080777"/>
    <w:rsid w:val="00080CC7"/>
    <w:rsid w:val="0008169C"/>
    <w:rsid w:val="00081938"/>
    <w:rsid w:val="00083158"/>
    <w:rsid w:val="000831D2"/>
    <w:rsid w:val="00083207"/>
    <w:rsid w:val="00084E91"/>
    <w:rsid w:val="00085144"/>
    <w:rsid w:val="0008603B"/>
    <w:rsid w:val="00086FF3"/>
    <w:rsid w:val="000900B6"/>
    <w:rsid w:val="000906C1"/>
    <w:rsid w:val="000908A6"/>
    <w:rsid w:val="000917DE"/>
    <w:rsid w:val="000924E9"/>
    <w:rsid w:val="00093B4F"/>
    <w:rsid w:val="000940FD"/>
    <w:rsid w:val="000945D2"/>
    <w:rsid w:val="000953B2"/>
    <w:rsid w:val="00096499"/>
    <w:rsid w:val="00096544"/>
    <w:rsid w:val="00096A1A"/>
    <w:rsid w:val="00096D24"/>
    <w:rsid w:val="000975FD"/>
    <w:rsid w:val="000A12D8"/>
    <w:rsid w:val="000A1B77"/>
    <w:rsid w:val="000A2D8D"/>
    <w:rsid w:val="000A31EC"/>
    <w:rsid w:val="000A4B2B"/>
    <w:rsid w:val="000A4EA2"/>
    <w:rsid w:val="000A5EA3"/>
    <w:rsid w:val="000A649E"/>
    <w:rsid w:val="000A66BD"/>
    <w:rsid w:val="000A698C"/>
    <w:rsid w:val="000A6C60"/>
    <w:rsid w:val="000A7626"/>
    <w:rsid w:val="000A7788"/>
    <w:rsid w:val="000A780C"/>
    <w:rsid w:val="000A7BC7"/>
    <w:rsid w:val="000B0002"/>
    <w:rsid w:val="000B007F"/>
    <w:rsid w:val="000B12DF"/>
    <w:rsid w:val="000B2564"/>
    <w:rsid w:val="000B2CBB"/>
    <w:rsid w:val="000B3574"/>
    <w:rsid w:val="000B3BAB"/>
    <w:rsid w:val="000B4F50"/>
    <w:rsid w:val="000B5438"/>
    <w:rsid w:val="000B5950"/>
    <w:rsid w:val="000B5DA2"/>
    <w:rsid w:val="000B6262"/>
    <w:rsid w:val="000B6793"/>
    <w:rsid w:val="000B6F40"/>
    <w:rsid w:val="000B7241"/>
    <w:rsid w:val="000B759A"/>
    <w:rsid w:val="000B7C5B"/>
    <w:rsid w:val="000B7DF2"/>
    <w:rsid w:val="000C04F3"/>
    <w:rsid w:val="000C19CE"/>
    <w:rsid w:val="000C1B53"/>
    <w:rsid w:val="000C1C28"/>
    <w:rsid w:val="000C32A6"/>
    <w:rsid w:val="000C4EA1"/>
    <w:rsid w:val="000C538E"/>
    <w:rsid w:val="000C5872"/>
    <w:rsid w:val="000C5E33"/>
    <w:rsid w:val="000C6462"/>
    <w:rsid w:val="000C67ED"/>
    <w:rsid w:val="000C6C2E"/>
    <w:rsid w:val="000C72A1"/>
    <w:rsid w:val="000C7724"/>
    <w:rsid w:val="000D074B"/>
    <w:rsid w:val="000D0FAF"/>
    <w:rsid w:val="000D22F7"/>
    <w:rsid w:val="000D2BEC"/>
    <w:rsid w:val="000D2CB2"/>
    <w:rsid w:val="000D3665"/>
    <w:rsid w:val="000D4792"/>
    <w:rsid w:val="000D4E43"/>
    <w:rsid w:val="000D5A37"/>
    <w:rsid w:val="000D6280"/>
    <w:rsid w:val="000D62D7"/>
    <w:rsid w:val="000D669F"/>
    <w:rsid w:val="000D683E"/>
    <w:rsid w:val="000D7F0E"/>
    <w:rsid w:val="000E0979"/>
    <w:rsid w:val="000E0A80"/>
    <w:rsid w:val="000E0DF9"/>
    <w:rsid w:val="000E1544"/>
    <w:rsid w:val="000E214B"/>
    <w:rsid w:val="000E297F"/>
    <w:rsid w:val="000E44D2"/>
    <w:rsid w:val="000E63BF"/>
    <w:rsid w:val="000E6FFA"/>
    <w:rsid w:val="000E74A9"/>
    <w:rsid w:val="000E7885"/>
    <w:rsid w:val="000F0208"/>
    <w:rsid w:val="000F2A06"/>
    <w:rsid w:val="000F43A3"/>
    <w:rsid w:val="000F4E93"/>
    <w:rsid w:val="000F5454"/>
    <w:rsid w:val="000F5861"/>
    <w:rsid w:val="000F65C3"/>
    <w:rsid w:val="000F6AC1"/>
    <w:rsid w:val="001003E6"/>
    <w:rsid w:val="00100803"/>
    <w:rsid w:val="001032CF"/>
    <w:rsid w:val="00104E6C"/>
    <w:rsid w:val="001052F9"/>
    <w:rsid w:val="00105856"/>
    <w:rsid w:val="001058C8"/>
    <w:rsid w:val="001059CF"/>
    <w:rsid w:val="00105B8E"/>
    <w:rsid w:val="0010664B"/>
    <w:rsid w:val="00106FDF"/>
    <w:rsid w:val="00107BF9"/>
    <w:rsid w:val="001101EF"/>
    <w:rsid w:val="001106AE"/>
    <w:rsid w:val="00113E06"/>
    <w:rsid w:val="00114748"/>
    <w:rsid w:val="001155CE"/>
    <w:rsid w:val="00115A71"/>
    <w:rsid w:val="00115D1E"/>
    <w:rsid w:val="00116247"/>
    <w:rsid w:val="00116804"/>
    <w:rsid w:val="001169B5"/>
    <w:rsid w:val="00120475"/>
    <w:rsid w:val="00120A83"/>
    <w:rsid w:val="0012103F"/>
    <w:rsid w:val="00121073"/>
    <w:rsid w:val="00121A25"/>
    <w:rsid w:val="00121A48"/>
    <w:rsid w:val="001225D9"/>
    <w:rsid w:val="001234A2"/>
    <w:rsid w:val="00123600"/>
    <w:rsid w:val="00124370"/>
    <w:rsid w:val="001248EC"/>
    <w:rsid w:val="00124AC8"/>
    <w:rsid w:val="001253AB"/>
    <w:rsid w:val="00126100"/>
    <w:rsid w:val="00127454"/>
    <w:rsid w:val="00127566"/>
    <w:rsid w:val="00127904"/>
    <w:rsid w:val="00130B81"/>
    <w:rsid w:val="0013126B"/>
    <w:rsid w:val="0013170E"/>
    <w:rsid w:val="001329F4"/>
    <w:rsid w:val="0013428C"/>
    <w:rsid w:val="00134D86"/>
    <w:rsid w:val="00135420"/>
    <w:rsid w:val="001358CF"/>
    <w:rsid w:val="00137381"/>
    <w:rsid w:val="00140AF7"/>
    <w:rsid w:val="00140F4C"/>
    <w:rsid w:val="00141E0F"/>
    <w:rsid w:val="0014263C"/>
    <w:rsid w:val="00142E79"/>
    <w:rsid w:val="00144AFA"/>
    <w:rsid w:val="00144BF0"/>
    <w:rsid w:val="0014675D"/>
    <w:rsid w:val="00146929"/>
    <w:rsid w:val="0014711F"/>
    <w:rsid w:val="00150242"/>
    <w:rsid w:val="0015036A"/>
    <w:rsid w:val="00150A23"/>
    <w:rsid w:val="00150A3B"/>
    <w:rsid w:val="001526ED"/>
    <w:rsid w:val="00153B46"/>
    <w:rsid w:val="00154E49"/>
    <w:rsid w:val="0015505C"/>
    <w:rsid w:val="00155D71"/>
    <w:rsid w:val="00155F87"/>
    <w:rsid w:val="001569C1"/>
    <w:rsid w:val="00156C18"/>
    <w:rsid w:val="001572D4"/>
    <w:rsid w:val="0015744A"/>
    <w:rsid w:val="00157497"/>
    <w:rsid w:val="001574D6"/>
    <w:rsid w:val="0016011F"/>
    <w:rsid w:val="00160392"/>
    <w:rsid w:val="001609A4"/>
    <w:rsid w:val="00160A75"/>
    <w:rsid w:val="00161262"/>
    <w:rsid w:val="00161E28"/>
    <w:rsid w:val="001633FF"/>
    <w:rsid w:val="00163458"/>
    <w:rsid w:val="0016423E"/>
    <w:rsid w:val="0016494F"/>
    <w:rsid w:val="00165C8B"/>
    <w:rsid w:val="00166C0E"/>
    <w:rsid w:val="00167663"/>
    <w:rsid w:val="00167DD1"/>
    <w:rsid w:val="00167E33"/>
    <w:rsid w:val="00170583"/>
    <w:rsid w:val="001706C5"/>
    <w:rsid w:val="00170C20"/>
    <w:rsid w:val="00171777"/>
    <w:rsid w:val="0017177D"/>
    <w:rsid w:val="0017178D"/>
    <w:rsid w:val="00171EB2"/>
    <w:rsid w:val="0017220C"/>
    <w:rsid w:val="00173A83"/>
    <w:rsid w:val="00173C87"/>
    <w:rsid w:val="001740ED"/>
    <w:rsid w:val="00174A8C"/>
    <w:rsid w:val="0017523B"/>
    <w:rsid w:val="001753B6"/>
    <w:rsid w:val="001766C9"/>
    <w:rsid w:val="001769DC"/>
    <w:rsid w:val="0017706B"/>
    <w:rsid w:val="00177381"/>
    <w:rsid w:val="001773D7"/>
    <w:rsid w:val="00177463"/>
    <w:rsid w:val="00177A83"/>
    <w:rsid w:val="00180FD1"/>
    <w:rsid w:val="00181791"/>
    <w:rsid w:val="00181CDD"/>
    <w:rsid w:val="001821A1"/>
    <w:rsid w:val="001843A8"/>
    <w:rsid w:val="0018482B"/>
    <w:rsid w:val="00184B5E"/>
    <w:rsid w:val="0018585D"/>
    <w:rsid w:val="001860B4"/>
    <w:rsid w:val="001863CC"/>
    <w:rsid w:val="001864A6"/>
    <w:rsid w:val="00186EC2"/>
    <w:rsid w:val="0018707E"/>
    <w:rsid w:val="00187813"/>
    <w:rsid w:val="00187B03"/>
    <w:rsid w:val="00187E3B"/>
    <w:rsid w:val="00190F9C"/>
    <w:rsid w:val="00191E09"/>
    <w:rsid w:val="001924A2"/>
    <w:rsid w:val="001932A5"/>
    <w:rsid w:val="00194206"/>
    <w:rsid w:val="00196308"/>
    <w:rsid w:val="0019767F"/>
    <w:rsid w:val="00197B8E"/>
    <w:rsid w:val="001A08D0"/>
    <w:rsid w:val="001A1B60"/>
    <w:rsid w:val="001A1D65"/>
    <w:rsid w:val="001A211B"/>
    <w:rsid w:val="001A3645"/>
    <w:rsid w:val="001A3872"/>
    <w:rsid w:val="001A38B7"/>
    <w:rsid w:val="001A4039"/>
    <w:rsid w:val="001A476B"/>
    <w:rsid w:val="001A4877"/>
    <w:rsid w:val="001A5429"/>
    <w:rsid w:val="001A5759"/>
    <w:rsid w:val="001A59BE"/>
    <w:rsid w:val="001B0798"/>
    <w:rsid w:val="001B0FB2"/>
    <w:rsid w:val="001B2175"/>
    <w:rsid w:val="001B2294"/>
    <w:rsid w:val="001B25E3"/>
    <w:rsid w:val="001B270A"/>
    <w:rsid w:val="001B28F7"/>
    <w:rsid w:val="001B32F2"/>
    <w:rsid w:val="001B455C"/>
    <w:rsid w:val="001B4CC1"/>
    <w:rsid w:val="001B4DD2"/>
    <w:rsid w:val="001B4EE3"/>
    <w:rsid w:val="001B55ED"/>
    <w:rsid w:val="001B6367"/>
    <w:rsid w:val="001B676C"/>
    <w:rsid w:val="001C06F3"/>
    <w:rsid w:val="001C11F0"/>
    <w:rsid w:val="001C35AD"/>
    <w:rsid w:val="001C3A78"/>
    <w:rsid w:val="001C3C23"/>
    <w:rsid w:val="001C46D1"/>
    <w:rsid w:val="001C4B4B"/>
    <w:rsid w:val="001C4F20"/>
    <w:rsid w:val="001C5369"/>
    <w:rsid w:val="001C7204"/>
    <w:rsid w:val="001C7A34"/>
    <w:rsid w:val="001D0934"/>
    <w:rsid w:val="001D199B"/>
    <w:rsid w:val="001D1C13"/>
    <w:rsid w:val="001D1C22"/>
    <w:rsid w:val="001D2568"/>
    <w:rsid w:val="001D2A09"/>
    <w:rsid w:val="001D3BA5"/>
    <w:rsid w:val="001D4713"/>
    <w:rsid w:val="001D4B95"/>
    <w:rsid w:val="001D58FB"/>
    <w:rsid w:val="001D59C9"/>
    <w:rsid w:val="001D5DDD"/>
    <w:rsid w:val="001D67ED"/>
    <w:rsid w:val="001D6937"/>
    <w:rsid w:val="001D69AA"/>
    <w:rsid w:val="001D6A86"/>
    <w:rsid w:val="001E0773"/>
    <w:rsid w:val="001E0882"/>
    <w:rsid w:val="001E0CDC"/>
    <w:rsid w:val="001E105D"/>
    <w:rsid w:val="001E11F1"/>
    <w:rsid w:val="001E12E5"/>
    <w:rsid w:val="001E1689"/>
    <w:rsid w:val="001E1E58"/>
    <w:rsid w:val="001E2586"/>
    <w:rsid w:val="001E3480"/>
    <w:rsid w:val="001E3D9D"/>
    <w:rsid w:val="001E59F5"/>
    <w:rsid w:val="001E7E79"/>
    <w:rsid w:val="001F0B96"/>
    <w:rsid w:val="001F537F"/>
    <w:rsid w:val="001F600F"/>
    <w:rsid w:val="001F7314"/>
    <w:rsid w:val="001F7436"/>
    <w:rsid w:val="00200179"/>
    <w:rsid w:val="00200DD1"/>
    <w:rsid w:val="00200E5F"/>
    <w:rsid w:val="00200FD0"/>
    <w:rsid w:val="0020160B"/>
    <w:rsid w:val="002019F6"/>
    <w:rsid w:val="0020281E"/>
    <w:rsid w:val="002028A9"/>
    <w:rsid w:val="00203620"/>
    <w:rsid w:val="002051C7"/>
    <w:rsid w:val="00205CA0"/>
    <w:rsid w:val="00206719"/>
    <w:rsid w:val="00206802"/>
    <w:rsid w:val="00206C69"/>
    <w:rsid w:val="00207D2B"/>
    <w:rsid w:val="00210502"/>
    <w:rsid w:val="00210ABD"/>
    <w:rsid w:val="00210F72"/>
    <w:rsid w:val="00213516"/>
    <w:rsid w:val="00214DEB"/>
    <w:rsid w:val="00214F04"/>
    <w:rsid w:val="0021548E"/>
    <w:rsid w:val="00215940"/>
    <w:rsid w:val="00215AD9"/>
    <w:rsid w:val="00215CAA"/>
    <w:rsid w:val="002161B6"/>
    <w:rsid w:val="002162F5"/>
    <w:rsid w:val="00217C6B"/>
    <w:rsid w:val="00220390"/>
    <w:rsid w:val="00220DA0"/>
    <w:rsid w:val="00221BD1"/>
    <w:rsid w:val="00222AE4"/>
    <w:rsid w:val="00222BC4"/>
    <w:rsid w:val="0022381D"/>
    <w:rsid w:val="00223E84"/>
    <w:rsid w:val="00223EB3"/>
    <w:rsid w:val="00224165"/>
    <w:rsid w:val="00224A9C"/>
    <w:rsid w:val="00224E75"/>
    <w:rsid w:val="002269DA"/>
    <w:rsid w:val="00227102"/>
    <w:rsid w:val="002308CB"/>
    <w:rsid w:val="00230C85"/>
    <w:rsid w:val="002328C5"/>
    <w:rsid w:val="002329A3"/>
    <w:rsid w:val="00233114"/>
    <w:rsid w:val="002331CD"/>
    <w:rsid w:val="00234413"/>
    <w:rsid w:val="00235545"/>
    <w:rsid w:val="00235E58"/>
    <w:rsid w:val="00236489"/>
    <w:rsid w:val="002370E6"/>
    <w:rsid w:val="00240312"/>
    <w:rsid w:val="00240702"/>
    <w:rsid w:val="00240DF5"/>
    <w:rsid w:val="002417D4"/>
    <w:rsid w:val="00242900"/>
    <w:rsid w:val="00242A39"/>
    <w:rsid w:val="00242BF4"/>
    <w:rsid w:val="002435CE"/>
    <w:rsid w:val="002439FE"/>
    <w:rsid w:val="002443B6"/>
    <w:rsid w:val="00244D1A"/>
    <w:rsid w:val="00247B17"/>
    <w:rsid w:val="00250A79"/>
    <w:rsid w:val="002510F6"/>
    <w:rsid w:val="00251604"/>
    <w:rsid w:val="002516B5"/>
    <w:rsid w:val="00252E4A"/>
    <w:rsid w:val="00252F10"/>
    <w:rsid w:val="00253E5C"/>
    <w:rsid w:val="002544F6"/>
    <w:rsid w:val="00254BE4"/>
    <w:rsid w:val="00254E3A"/>
    <w:rsid w:val="0025660E"/>
    <w:rsid w:val="00257C51"/>
    <w:rsid w:val="00257E05"/>
    <w:rsid w:val="002610C6"/>
    <w:rsid w:val="00261527"/>
    <w:rsid w:val="00262141"/>
    <w:rsid w:val="0026270C"/>
    <w:rsid w:val="002637B7"/>
    <w:rsid w:val="00263C55"/>
    <w:rsid w:val="002642A8"/>
    <w:rsid w:val="002644A3"/>
    <w:rsid w:val="00264CBE"/>
    <w:rsid w:val="0026715B"/>
    <w:rsid w:val="00267255"/>
    <w:rsid w:val="00267939"/>
    <w:rsid w:val="002679E2"/>
    <w:rsid w:val="00267A6F"/>
    <w:rsid w:val="002704F7"/>
    <w:rsid w:val="00270F41"/>
    <w:rsid w:val="00271238"/>
    <w:rsid w:val="00271C20"/>
    <w:rsid w:val="00271C6D"/>
    <w:rsid w:val="0027222F"/>
    <w:rsid w:val="00273BDC"/>
    <w:rsid w:val="002749C3"/>
    <w:rsid w:val="002754D3"/>
    <w:rsid w:val="00275577"/>
    <w:rsid w:val="002757A7"/>
    <w:rsid w:val="00275822"/>
    <w:rsid w:val="00275A7F"/>
    <w:rsid w:val="00275B95"/>
    <w:rsid w:val="00276033"/>
    <w:rsid w:val="002761A3"/>
    <w:rsid w:val="002761E9"/>
    <w:rsid w:val="00276370"/>
    <w:rsid w:val="00276ABF"/>
    <w:rsid w:val="00280C87"/>
    <w:rsid w:val="00281626"/>
    <w:rsid w:val="00281C3B"/>
    <w:rsid w:val="00284CC8"/>
    <w:rsid w:val="00286840"/>
    <w:rsid w:val="00287725"/>
    <w:rsid w:val="00290974"/>
    <w:rsid w:val="002911D4"/>
    <w:rsid w:val="0029179A"/>
    <w:rsid w:val="00291CFE"/>
    <w:rsid w:val="00291E3B"/>
    <w:rsid w:val="002930B7"/>
    <w:rsid w:val="002947BB"/>
    <w:rsid w:val="00295198"/>
    <w:rsid w:val="00295D5F"/>
    <w:rsid w:val="002969AB"/>
    <w:rsid w:val="002A010E"/>
    <w:rsid w:val="002A03D1"/>
    <w:rsid w:val="002A09B3"/>
    <w:rsid w:val="002A137B"/>
    <w:rsid w:val="002A17B4"/>
    <w:rsid w:val="002A18EA"/>
    <w:rsid w:val="002A1A83"/>
    <w:rsid w:val="002A2539"/>
    <w:rsid w:val="002A381B"/>
    <w:rsid w:val="002A44A0"/>
    <w:rsid w:val="002A67DC"/>
    <w:rsid w:val="002A6875"/>
    <w:rsid w:val="002A6FA6"/>
    <w:rsid w:val="002A7118"/>
    <w:rsid w:val="002A7292"/>
    <w:rsid w:val="002A754C"/>
    <w:rsid w:val="002A784E"/>
    <w:rsid w:val="002A79BE"/>
    <w:rsid w:val="002B08C5"/>
    <w:rsid w:val="002B0ECE"/>
    <w:rsid w:val="002B181F"/>
    <w:rsid w:val="002B1DA6"/>
    <w:rsid w:val="002B4AB5"/>
    <w:rsid w:val="002B4D8C"/>
    <w:rsid w:val="002B55C5"/>
    <w:rsid w:val="002B5619"/>
    <w:rsid w:val="002B5926"/>
    <w:rsid w:val="002B6165"/>
    <w:rsid w:val="002B6AB3"/>
    <w:rsid w:val="002B78EF"/>
    <w:rsid w:val="002B7988"/>
    <w:rsid w:val="002B7CC4"/>
    <w:rsid w:val="002B7D82"/>
    <w:rsid w:val="002C0361"/>
    <w:rsid w:val="002C0A2F"/>
    <w:rsid w:val="002C23F8"/>
    <w:rsid w:val="002C3049"/>
    <w:rsid w:val="002C30CB"/>
    <w:rsid w:val="002C399A"/>
    <w:rsid w:val="002C4382"/>
    <w:rsid w:val="002C4965"/>
    <w:rsid w:val="002C50C7"/>
    <w:rsid w:val="002C65CF"/>
    <w:rsid w:val="002C69F3"/>
    <w:rsid w:val="002C6AB8"/>
    <w:rsid w:val="002C7E28"/>
    <w:rsid w:val="002D0357"/>
    <w:rsid w:val="002D0A03"/>
    <w:rsid w:val="002D0AD3"/>
    <w:rsid w:val="002D1049"/>
    <w:rsid w:val="002D11ED"/>
    <w:rsid w:val="002D12EA"/>
    <w:rsid w:val="002D14A6"/>
    <w:rsid w:val="002D1F10"/>
    <w:rsid w:val="002D427B"/>
    <w:rsid w:val="002D46DA"/>
    <w:rsid w:val="002D5098"/>
    <w:rsid w:val="002D5B8A"/>
    <w:rsid w:val="002D732C"/>
    <w:rsid w:val="002D7419"/>
    <w:rsid w:val="002D758A"/>
    <w:rsid w:val="002E0181"/>
    <w:rsid w:val="002E0856"/>
    <w:rsid w:val="002E0FB1"/>
    <w:rsid w:val="002E1AC5"/>
    <w:rsid w:val="002E1BB0"/>
    <w:rsid w:val="002E3D17"/>
    <w:rsid w:val="002E49D8"/>
    <w:rsid w:val="002E51C8"/>
    <w:rsid w:val="002E541F"/>
    <w:rsid w:val="002E6A53"/>
    <w:rsid w:val="002F02E1"/>
    <w:rsid w:val="002F04FF"/>
    <w:rsid w:val="002F0609"/>
    <w:rsid w:val="002F0B15"/>
    <w:rsid w:val="002F0BEB"/>
    <w:rsid w:val="002F1525"/>
    <w:rsid w:val="002F2E34"/>
    <w:rsid w:val="002F2FC8"/>
    <w:rsid w:val="002F4801"/>
    <w:rsid w:val="002F50CA"/>
    <w:rsid w:val="002F6885"/>
    <w:rsid w:val="002F72C5"/>
    <w:rsid w:val="002F79C4"/>
    <w:rsid w:val="002F7E26"/>
    <w:rsid w:val="00300000"/>
    <w:rsid w:val="00300392"/>
    <w:rsid w:val="003009AE"/>
    <w:rsid w:val="00300A60"/>
    <w:rsid w:val="00300C89"/>
    <w:rsid w:val="00301CDF"/>
    <w:rsid w:val="00302608"/>
    <w:rsid w:val="0030398F"/>
    <w:rsid w:val="003044FA"/>
    <w:rsid w:val="00304721"/>
    <w:rsid w:val="00304CBA"/>
    <w:rsid w:val="00306253"/>
    <w:rsid w:val="0030676E"/>
    <w:rsid w:val="00307BF6"/>
    <w:rsid w:val="0031130D"/>
    <w:rsid w:val="00311889"/>
    <w:rsid w:val="00312A1B"/>
    <w:rsid w:val="00313446"/>
    <w:rsid w:val="00313760"/>
    <w:rsid w:val="003139F7"/>
    <w:rsid w:val="00314A6F"/>
    <w:rsid w:val="00314CEF"/>
    <w:rsid w:val="00314F61"/>
    <w:rsid w:val="0031545E"/>
    <w:rsid w:val="0031612B"/>
    <w:rsid w:val="00316BE7"/>
    <w:rsid w:val="003176D8"/>
    <w:rsid w:val="00317EB2"/>
    <w:rsid w:val="00320192"/>
    <w:rsid w:val="00320AC2"/>
    <w:rsid w:val="00321DDC"/>
    <w:rsid w:val="00321F8B"/>
    <w:rsid w:val="003227C3"/>
    <w:rsid w:val="00322AA5"/>
    <w:rsid w:val="003235E6"/>
    <w:rsid w:val="0032379E"/>
    <w:rsid w:val="00324132"/>
    <w:rsid w:val="00326F8C"/>
    <w:rsid w:val="00330ECE"/>
    <w:rsid w:val="00330FA8"/>
    <w:rsid w:val="00331458"/>
    <w:rsid w:val="00331C17"/>
    <w:rsid w:val="00332475"/>
    <w:rsid w:val="0033380A"/>
    <w:rsid w:val="00333932"/>
    <w:rsid w:val="00334394"/>
    <w:rsid w:val="003346C6"/>
    <w:rsid w:val="003348FB"/>
    <w:rsid w:val="0033612F"/>
    <w:rsid w:val="0033666C"/>
    <w:rsid w:val="00336D6A"/>
    <w:rsid w:val="00337088"/>
    <w:rsid w:val="003372EC"/>
    <w:rsid w:val="0033772D"/>
    <w:rsid w:val="003377E4"/>
    <w:rsid w:val="00341D53"/>
    <w:rsid w:val="00342782"/>
    <w:rsid w:val="00343A4E"/>
    <w:rsid w:val="00343B92"/>
    <w:rsid w:val="00344C85"/>
    <w:rsid w:val="0034592C"/>
    <w:rsid w:val="00345BA0"/>
    <w:rsid w:val="00345BAA"/>
    <w:rsid w:val="003464CF"/>
    <w:rsid w:val="00346B97"/>
    <w:rsid w:val="00346C03"/>
    <w:rsid w:val="003475A5"/>
    <w:rsid w:val="00347AF5"/>
    <w:rsid w:val="00347B5B"/>
    <w:rsid w:val="00350492"/>
    <w:rsid w:val="0035097C"/>
    <w:rsid w:val="00350EF1"/>
    <w:rsid w:val="00351013"/>
    <w:rsid w:val="00351722"/>
    <w:rsid w:val="00351C36"/>
    <w:rsid w:val="0035387B"/>
    <w:rsid w:val="003538E8"/>
    <w:rsid w:val="00353A0C"/>
    <w:rsid w:val="00354133"/>
    <w:rsid w:val="00354DFF"/>
    <w:rsid w:val="00354FC6"/>
    <w:rsid w:val="00355471"/>
    <w:rsid w:val="0035653F"/>
    <w:rsid w:val="003572F9"/>
    <w:rsid w:val="00360044"/>
    <w:rsid w:val="00360A2B"/>
    <w:rsid w:val="00360F98"/>
    <w:rsid w:val="00361901"/>
    <w:rsid w:val="00362478"/>
    <w:rsid w:val="0036265B"/>
    <w:rsid w:val="00362720"/>
    <w:rsid w:val="00362968"/>
    <w:rsid w:val="003630D8"/>
    <w:rsid w:val="003641AE"/>
    <w:rsid w:val="00364296"/>
    <w:rsid w:val="003645E9"/>
    <w:rsid w:val="00364C32"/>
    <w:rsid w:val="0036550C"/>
    <w:rsid w:val="00365932"/>
    <w:rsid w:val="00366279"/>
    <w:rsid w:val="00366C80"/>
    <w:rsid w:val="00366DB1"/>
    <w:rsid w:val="00367340"/>
    <w:rsid w:val="00367458"/>
    <w:rsid w:val="00367717"/>
    <w:rsid w:val="003678E4"/>
    <w:rsid w:val="003705AE"/>
    <w:rsid w:val="0037086A"/>
    <w:rsid w:val="0037099E"/>
    <w:rsid w:val="00370E3A"/>
    <w:rsid w:val="00371594"/>
    <w:rsid w:val="00372601"/>
    <w:rsid w:val="00372B08"/>
    <w:rsid w:val="003738A0"/>
    <w:rsid w:val="00373932"/>
    <w:rsid w:val="00373C8A"/>
    <w:rsid w:val="00373F5C"/>
    <w:rsid w:val="0037410F"/>
    <w:rsid w:val="00374421"/>
    <w:rsid w:val="00374C79"/>
    <w:rsid w:val="00375122"/>
    <w:rsid w:val="00375AD2"/>
    <w:rsid w:val="003769EE"/>
    <w:rsid w:val="00376C7F"/>
    <w:rsid w:val="00376DD1"/>
    <w:rsid w:val="0037773A"/>
    <w:rsid w:val="00380392"/>
    <w:rsid w:val="0038111C"/>
    <w:rsid w:val="00381774"/>
    <w:rsid w:val="003826CB"/>
    <w:rsid w:val="003826E8"/>
    <w:rsid w:val="003840B2"/>
    <w:rsid w:val="003841AD"/>
    <w:rsid w:val="00384BC7"/>
    <w:rsid w:val="003850FB"/>
    <w:rsid w:val="003863E1"/>
    <w:rsid w:val="0038712E"/>
    <w:rsid w:val="003872C3"/>
    <w:rsid w:val="003876DF"/>
    <w:rsid w:val="00387FBA"/>
    <w:rsid w:val="0039030A"/>
    <w:rsid w:val="0039049B"/>
    <w:rsid w:val="00390FB9"/>
    <w:rsid w:val="003916BA"/>
    <w:rsid w:val="00392396"/>
    <w:rsid w:val="00392C1A"/>
    <w:rsid w:val="003934F4"/>
    <w:rsid w:val="003938AB"/>
    <w:rsid w:val="00395511"/>
    <w:rsid w:val="00395F5B"/>
    <w:rsid w:val="00396A97"/>
    <w:rsid w:val="00396C96"/>
    <w:rsid w:val="00397192"/>
    <w:rsid w:val="003A0259"/>
    <w:rsid w:val="003A1182"/>
    <w:rsid w:val="003A179F"/>
    <w:rsid w:val="003A18CD"/>
    <w:rsid w:val="003A255A"/>
    <w:rsid w:val="003A2F0E"/>
    <w:rsid w:val="003A4A4F"/>
    <w:rsid w:val="003A4A7F"/>
    <w:rsid w:val="003A54D9"/>
    <w:rsid w:val="003A5B52"/>
    <w:rsid w:val="003A6446"/>
    <w:rsid w:val="003A694A"/>
    <w:rsid w:val="003A6AA4"/>
    <w:rsid w:val="003A78E5"/>
    <w:rsid w:val="003B145F"/>
    <w:rsid w:val="003B2357"/>
    <w:rsid w:val="003B2DB7"/>
    <w:rsid w:val="003B2FC4"/>
    <w:rsid w:val="003B45CD"/>
    <w:rsid w:val="003B4704"/>
    <w:rsid w:val="003B5169"/>
    <w:rsid w:val="003B522D"/>
    <w:rsid w:val="003B5758"/>
    <w:rsid w:val="003B585C"/>
    <w:rsid w:val="003B5B3E"/>
    <w:rsid w:val="003B5D3D"/>
    <w:rsid w:val="003B753F"/>
    <w:rsid w:val="003C0118"/>
    <w:rsid w:val="003C11D2"/>
    <w:rsid w:val="003C2148"/>
    <w:rsid w:val="003C2A77"/>
    <w:rsid w:val="003C2CCB"/>
    <w:rsid w:val="003C2D11"/>
    <w:rsid w:val="003C3849"/>
    <w:rsid w:val="003C3A11"/>
    <w:rsid w:val="003C41C1"/>
    <w:rsid w:val="003C4263"/>
    <w:rsid w:val="003C448D"/>
    <w:rsid w:val="003C5CF8"/>
    <w:rsid w:val="003C6210"/>
    <w:rsid w:val="003C7130"/>
    <w:rsid w:val="003C7793"/>
    <w:rsid w:val="003D13B8"/>
    <w:rsid w:val="003D2679"/>
    <w:rsid w:val="003D2EE9"/>
    <w:rsid w:val="003D508B"/>
    <w:rsid w:val="003D54F6"/>
    <w:rsid w:val="003D59A7"/>
    <w:rsid w:val="003D65C5"/>
    <w:rsid w:val="003D6D18"/>
    <w:rsid w:val="003D6E88"/>
    <w:rsid w:val="003D7792"/>
    <w:rsid w:val="003D7F88"/>
    <w:rsid w:val="003E07DE"/>
    <w:rsid w:val="003E298E"/>
    <w:rsid w:val="003E313A"/>
    <w:rsid w:val="003E313C"/>
    <w:rsid w:val="003E3979"/>
    <w:rsid w:val="003E40DC"/>
    <w:rsid w:val="003E4CEE"/>
    <w:rsid w:val="003E6A80"/>
    <w:rsid w:val="003E6EF6"/>
    <w:rsid w:val="003E7644"/>
    <w:rsid w:val="003E78A7"/>
    <w:rsid w:val="003F0194"/>
    <w:rsid w:val="003F0714"/>
    <w:rsid w:val="003F0808"/>
    <w:rsid w:val="003F13B0"/>
    <w:rsid w:val="003F178F"/>
    <w:rsid w:val="003F1AEA"/>
    <w:rsid w:val="003F486F"/>
    <w:rsid w:val="003F513C"/>
    <w:rsid w:val="003F5F4A"/>
    <w:rsid w:val="003F7DBC"/>
    <w:rsid w:val="00400A12"/>
    <w:rsid w:val="0040108B"/>
    <w:rsid w:val="00401EFA"/>
    <w:rsid w:val="0040237B"/>
    <w:rsid w:val="00403423"/>
    <w:rsid w:val="00403F2A"/>
    <w:rsid w:val="00404959"/>
    <w:rsid w:val="00405373"/>
    <w:rsid w:val="00405C3F"/>
    <w:rsid w:val="00406405"/>
    <w:rsid w:val="00406AE2"/>
    <w:rsid w:val="004077AE"/>
    <w:rsid w:val="00407DCE"/>
    <w:rsid w:val="00407EC4"/>
    <w:rsid w:val="00410006"/>
    <w:rsid w:val="00410CB5"/>
    <w:rsid w:val="004122EF"/>
    <w:rsid w:val="00412DE4"/>
    <w:rsid w:val="00412FC4"/>
    <w:rsid w:val="00413917"/>
    <w:rsid w:val="00413C82"/>
    <w:rsid w:val="00414043"/>
    <w:rsid w:val="004147A1"/>
    <w:rsid w:val="00415027"/>
    <w:rsid w:val="00415B84"/>
    <w:rsid w:val="00415EE2"/>
    <w:rsid w:val="00416326"/>
    <w:rsid w:val="0041660C"/>
    <w:rsid w:val="00416837"/>
    <w:rsid w:val="00416CF5"/>
    <w:rsid w:val="0041722B"/>
    <w:rsid w:val="00420924"/>
    <w:rsid w:val="00421C36"/>
    <w:rsid w:val="00421C87"/>
    <w:rsid w:val="00421E61"/>
    <w:rsid w:val="00422760"/>
    <w:rsid w:val="00422DBE"/>
    <w:rsid w:val="0042353B"/>
    <w:rsid w:val="0042391F"/>
    <w:rsid w:val="00423994"/>
    <w:rsid w:val="00423C21"/>
    <w:rsid w:val="00423E3F"/>
    <w:rsid w:val="004262DD"/>
    <w:rsid w:val="0042646F"/>
    <w:rsid w:val="00426E84"/>
    <w:rsid w:val="004274C8"/>
    <w:rsid w:val="00427CE6"/>
    <w:rsid w:val="00427E77"/>
    <w:rsid w:val="00427FED"/>
    <w:rsid w:val="00430B3A"/>
    <w:rsid w:val="004321E2"/>
    <w:rsid w:val="00432833"/>
    <w:rsid w:val="004341A0"/>
    <w:rsid w:val="00434560"/>
    <w:rsid w:val="00435096"/>
    <w:rsid w:val="00435439"/>
    <w:rsid w:val="004357EB"/>
    <w:rsid w:val="0043656D"/>
    <w:rsid w:val="0043659C"/>
    <w:rsid w:val="004365FA"/>
    <w:rsid w:val="0043757B"/>
    <w:rsid w:val="004404B5"/>
    <w:rsid w:val="004404EE"/>
    <w:rsid w:val="00440B08"/>
    <w:rsid w:val="004411FB"/>
    <w:rsid w:val="0044162B"/>
    <w:rsid w:val="00441714"/>
    <w:rsid w:val="00441B7B"/>
    <w:rsid w:val="004429CD"/>
    <w:rsid w:val="00442A25"/>
    <w:rsid w:val="00443212"/>
    <w:rsid w:val="00443E21"/>
    <w:rsid w:val="00443FA8"/>
    <w:rsid w:val="00445612"/>
    <w:rsid w:val="004459CA"/>
    <w:rsid w:val="00445E25"/>
    <w:rsid w:val="00445EB9"/>
    <w:rsid w:val="0044651D"/>
    <w:rsid w:val="00447F86"/>
    <w:rsid w:val="0045106F"/>
    <w:rsid w:val="0045156E"/>
    <w:rsid w:val="004516AF"/>
    <w:rsid w:val="00451720"/>
    <w:rsid w:val="00452384"/>
    <w:rsid w:val="00452E83"/>
    <w:rsid w:val="00453144"/>
    <w:rsid w:val="00454094"/>
    <w:rsid w:val="0045409B"/>
    <w:rsid w:val="00454389"/>
    <w:rsid w:val="00454C3F"/>
    <w:rsid w:val="004566E7"/>
    <w:rsid w:val="00456B51"/>
    <w:rsid w:val="00457005"/>
    <w:rsid w:val="00457126"/>
    <w:rsid w:val="00460F5E"/>
    <w:rsid w:val="004617A5"/>
    <w:rsid w:val="00461FDA"/>
    <w:rsid w:val="004648F3"/>
    <w:rsid w:val="0046507C"/>
    <w:rsid w:val="00466FB2"/>
    <w:rsid w:val="0046751E"/>
    <w:rsid w:val="0047007C"/>
    <w:rsid w:val="0047026B"/>
    <w:rsid w:val="00470890"/>
    <w:rsid w:val="0047214B"/>
    <w:rsid w:val="00473119"/>
    <w:rsid w:val="00477184"/>
    <w:rsid w:val="00477893"/>
    <w:rsid w:val="00477FCF"/>
    <w:rsid w:val="0048094E"/>
    <w:rsid w:val="00481C8D"/>
    <w:rsid w:val="004829FE"/>
    <w:rsid w:val="00483AD7"/>
    <w:rsid w:val="00483D8E"/>
    <w:rsid w:val="00484187"/>
    <w:rsid w:val="00485B3B"/>
    <w:rsid w:val="004863B3"/>
    <w:rsid w:val="004865FC"/>
    <w:rsid w:val="0048714E"/>
    <w:rsid w:val="00487633"/>
    <w:rsid w:val="004911C2"/>
    <w:rsid w:val="0049160E"/>
    <w:rsid w:val="00492AFA"/>
    <w:rsid w:val="004933A3"/>
    <w:rsid w:val="00493647"/>
    <w:rsid w:val="00493C34"/>
    <w:rsid w:val="00493EC0"/>
    <w:rsid w:val="0049450A"/>
    <w:rsid w:val="004945F5"/>
    <w:rsid w:val="0049587F"/>
    <w:rsid w:val="00495909"/>
    <w:rsid w:val="00495927"/>
    <w:rsid w:val="00496175"/>
    <w:rsid w:val="004A067F"/>
    <w:rsid w:val="004A23D0"/>
    <w:rsid w:val="004A280D"/>
    <w:rsid w:val="004A3005"/>
    <w:rsid w:val="004A30D2"/>
    <w:rsid w:val="004A3E22"/>
    <w:rsid w:val="004A4A6D"/>
    <w:rsid w:val="004A4CA8"/>
    <w:rsid w:val="004A5C88"/>
    <w:rsid w:val="004A6EC6"/>
    <w:rsid w:val="004A6FDF"/>
    <w:rsid w:val="004A792A"/>
    <w:rsid w:val="004A799E"/>
    <w:rsid w:val="004B2280"/>
    <w:rsid w:val="004B378E"/>
    <w:rsid w:val="004B4429"/>
    <w:rsid w:val="004B4F60"/>
    <w:rsid w:val="004B5251"/>
    <w:rsid w:val="004B5478"/>
    <w:rsid w:val="004C0097"/>
    <w:rsid w:val="004C0CAA"/>
    <w:rsid w:val="004C25BF"/>
    <w:rsid w:val="004C48CD"/>
    <w:rsid w:val="004C4E9A"/>
    <w:rsid w:val="004C7864"/>
    <w:rsid w:val="004C788B"/>
    <w:rsid w:val="004C7B3E"/>
    <w:rsid w:val="004D2CFF"/>
    <w:rsid w:val="004D3326"/>
    <w:rsid w:val="004D4791"/>
    <w:rsid w:val="004D4C84"/>
    <w:rsid w:val="004D5D00"/>
    <w:rsid w:val="004D7615"/>
    <w:rsid w:val="004D78F1"/>
    <w:rsid w:val="004E0481"/>
    <w:rsid w:val="004E0A32"/>
    <w:rsid w:val="004E1431"/>
    <w:rsid w:val="004E1AE5"/>
    <w:rsid w:val="004E1B2B"/>
    <w:rsid w:val="004E2162"/>
    <w:rsid w:val="004E23A7"/>
    <w:rsid w:val="004E2770"/>
    <w:rsid w:val="004E2ED0"/>
    <w:rsid w:val="004E4107"/>
    <w:rsid w:val="004E5C80"/>
    <w:rsid w:val="004E619D"/>
    <w:rsid w:val="004E6550"/>
    <w:rsid w:val="004E67C5"/>
    <w:rsid w:val="004E7436"/>
    <w:rsid w:val="004F0BB6"/>
    <w:rsid w:val="004F0DEC"/>
    <w:rsid w:val="004F0FC9"/>
    <w:rsid w:val="004F1982"/>
    <w:rsid w:val="004F3BEE"/>
    <w:rsid w:val="004F5675"/>
    <w:rsid w:val="004F5BC7"/>
    <w:rsid w:val="004F62EC"/>
    <w:rsid w:val="004F6A15"/>
    <w:rsid w:val="004F7BA6"/>
    <w:rsid w:val="00502993"/>
    <w:rsid w:val="00502D3C"/>
    <w:rsid w:val="0050309B"/>
    <w:rsid w:val="00503D31"/>
    <w:rsid w:val="00504E5F"/>
    <w:rsid w:val="00504EBF"/>
    <w:rsid w:val="005051EC"/>
    <w:rsid w:val="00505446"/>
    <w:rsid w:val="00505E52"/>
    <w:rsid w:val="00507636"/>
    <w:rsid w:val="00507667"/>
    <w:rsid w:val="00507CFE"/>
    <w:rsid w:val="0051011C"/>
    <w:rsid w:val="00510C7A"/>
    <w:rsid w:val="005112DB"/>
    <w:rsid w:val="00511A06"/>
    <w:rsid w:val="0051257A"/>
    <w:rsid w:val="00513832"/>
    <w:rsid w:val="00513AAF"/>
    <w:rsid w:val="005152A6"/>
    <w:rsid w:val="0051654B"/>
    <w:rsid w:val="0051668A"/>
    <w:rsid w:val="00516C71"/>
    <w:rsid w:val="00516F13"/>
    <w:rsid w:val="00516F27"/>
    <w:rsid w:val="00517163"/>
    <w:rsid w:val="00517282"/>
    <w:rsid w:val="0052009A"/>
    <w:rsid w:val="00520117"/>
    <w:rsid w:val="005208E3"/>
    <w:rsid w:val="00520B03"/>
    <w:rsid w:val="00520D06"/>
    <w:rsid w:val="00520DC8"/>
    <w:rsid w:val="0052131F"/>
    <w:rsid w:val="00521801"/>
    <w:rsid w:val="0052185E"/>
    <w:rsid w:val="00521E79"/>
    <w:rsid w:val="00521FB3"/>
    <w:rsid w:val="005224CB"/>
    <w:rsid w:val="00522A89"/>
    <w:rsid w:val="0052329C"/>
    <w:rsid w:val="00523E5D"/>
    <w:rsid w:val="005243F7"/>
    <w:rsid w:val="00524B70"/>
    <w:rsid w:val="005259CA"/>
    <w:rsid w:val="00525C13"/>
    <w:rsid w:val="00526C37"/>
    <w:rsid w:val="005279B9"/>
    <w:rsid w:val="00527C9F"/>
    <w:rsid w:val="005307EE"/>
    <w:rsid w:val="0053081F"/>
    <w:rsid w:val="00530AE2"/>
    <w:rsid w:val="00530C50"/>
    <w:rsid w:val="00533047"/>
    <w:rsid w:val="005332D7"/>
    <w:rsid w:val="00533603"/>
    <w:rsid w:val="00533AB2"/>
    <w:rsid w:val="005342B2"/>
    <w:rsid w:val="00534A00"/>
    <w:rsid w:val="00535B91"/>
    <w:rsid w:val="005360D6"/>
    <w:rsid w:val="005362A8"/>
    <w:rsid w:val="005367AA"/>
    <w:rsid w:val="00536AAC"/>
    <w:rsid w:val="00537050"/>
    <w:rsid w:val="005376E6"/>
    <w:rsid w:val="005405EE"/>
    <w:rsid w:val="005412A8"/>
    <w:rsid w:val="00541C09"/>
    <w:rsid w:val="00542C58"/>
    <w:rsid w:val="00542E6D"/>
    <w:rsid w:val="00544E9A"/>
    <w:rsid w:val="00545F5E"/>
    <w:rsid w:val="00546188"/>
    <w:rsid w:val="00547880"/>
    <w:rsid w:val="00547E1B"/>
    <w:rsid w:val="00547F7D"/>
    <w:rsid w:val="0055040F"/>
    <w:rsid w:val="00550D74"/>
    <w:rsid w:val="00554D41"/>
    <w:rsid w:val="00555371"/>
    <w:rsid w:val="00555FD9"/>
    <w:rsid w:val="0055674A"/>
    <w:rsid w:val="00557598"/>
    <w:rsid w:val="0055787A"/>
    <w:rsid w:val="00557952"/>
    <w:rsid w:val="0056257D"/>
    <w:rsid w:val="00563009"/>
    <w:rsid w:val="005642A8"/>
    <w:rsid w:val="0056490C"/>
    <w:rsid w:val="00564A2D"/>
    <w:rsid w:val="0056542B"/>
    <w:rsid w:val="00566773"/>
    <w:rsid w:val="00566B50"/>
    <w:rsid w:val="00566D97"/>
    <w:rsid w:val="00567C65"/>
    <w:rsid w:val="005707F2"/>
    <w:rsid w:val="005708F0"/>
    <w:rsid w:val="005714D4"/>
    <w:rsid w:val="00571B1D"/>
    <w:rsid w:val="0057248C"/>
    <w:rsid w:val="005754B8"/>
    <w:rsid w:val="00575C11"/>
    <w:rsid w:val="00576315"/>
    <w:rsid w:val="005763F8"/>
    <w:rsid w:val="00576A09"/>
    <w:rsid w:val="00576AAD"/>
    <w:rsid w:val="00576EC1"/>
    <w:rsid w:val="00577382"/>
    <w:rsid w:val="005773C1"/>
    <w:rsid w:val="005777DC"/>
    <w:rsid w:val="00577B45"/>
    <w:rsid w:val="005816F6"/>
    <w:rsid w:val="00582913"/>
    <w:rsid w:val="00582A26"/>
    <w:rsid w:val="00583593"/>
    <w:rsid w:val="005835AD"/>
    <w:rsid w:val="00583799"/>
    <w:rsid w:val="00585C14"/>
    <w:rsid w:val="00586EC3"/>
    <w:rsid w:val="0058751E"/>
    <w:rsid w:val="005919AF"/>
    <w:rsid w:val="005928F5"/>
    <w:rsid w:val="00592E8B"/>
    <w:rsid w:val="00593187"/>
    <w:rsid w:val="00593256"/>
    <w:rsid w:val="00594335"/>
    <w:rsid w:val="00595F2C"/>
    <w:rsid w:val="00596182"/>
    <w:rsid w:val="0059677A"/>
    <w:rsid w:val="00596845"/>
    <w:rsid w:val="00596D7F"/>
    <w:rsid w:val="005973C4"/>
    <w:rsid w:val="00597A91"/>
    <w:rsid w:val="005A07BF"/>
    <w:rsid w:val="005A1328"/>
    <w:rsid w:val="005A1F1F"/>
    <w:rsid w:val="005A20E2"/>
    <w:rsid w:val="005A24F3"/>
    <w:rsid w:val="005A27B8"/>
    <w:rsid w:val="005A2B56"/>
    <w:rsid w:val="005A4C7C"/>
    <w:rsid w:val="005A5B1F"/>
    <w:rsid w:val="005A5D1D"/>
    <w:rsid w:val="005A6389"/>
    <w:rsid w:val="005A7296"/>
    <w:rsid w:val="005A78C6"/>
    <w:rsid w:val="005A7DAF"/>
    <w:rsid w:val="005B0478"/>
    <w:rsid w:val="005B1E90"/>
    <w:rsid w:val="005B246E"/>
    <w:rsid w:val="005B25DD"/>
    <w:rsid w:val="005B29C3"/>
    <w:rsid w:val="005B3DC1"/>
    <w:rsid w:val="005B4291"/>
    <w:rsid w:val="005B4503"/>
    <w:rsid w:val="005B47A9"/>
    <w:rsid w:val="005B4CAD"/>
    <w:rsid w:val="005B4F45"/>
    <w:rsid w:val="005B6A1A"/>
    <w:rsid w:val="005B6D7C"/>
    <w:rsid w:val="005B77DB"/>
    <w:rsid w:val="005B7BC1"/>
    <w:rsid w:val="005C16FE"/>
    <w:rsid w:val="005C450D"/>
    <w:rsid w:val="005C4B27"/>
    <w:rsid w:val="005C60E3"/>
    <w:rsid w:val="005C62AD"/>
    <w:rsid w:val="005C78A2"/>
    <w:rsid w:val="005C7B53"/>
    <w:rsid w:val="005D0785"/>
    <w:rsid w:val="005D081E"/>
    <w:rsid w:val="005D2146"/>
    <w:rsid w:val="005D273E"/>
    <w:rsid w:val="005D4872"/>
    <w:rsid w:val="005D5502"/>
    <w:rsid w:val="005D562F"/>
    <w:rsid w:val="005D5640"/>
    <w:rsid w:val="005D735E"/>
    <w:rsid w:val="005E384B"/>
    <w:rsid w:val="005E3F39"/>
    <w:rsid w:val="005E4E59"/>
    <w:rsid w:val="005E5443"/>
    <w:rsid w:val="005E5654"/>
    <w:rsid w:val="005E5AD0"/>
    <w:rsid w:val="005E5E39"/>
    <w:rsid w:val="005E670F"/>
    <w:rsid w:val="005E75A4"/>
    <w:rsid w:val="005E7796"/>
    <w:rsid w:val="005F1275"/>
    <w:rsid w:val="005F286B"/>
    <w:rsid w:val="005F36E8"/>
    <w:rsid w:val="005F3779"/>
    <w:rsid w:val="005F38A7"/>
    <w:rsid w:val="005F4612"/>
    <w:rsid w:val="005F4A25"/>
    <w:rsid w:val="005F5C17"/>
    <w:rsid w:val="005F5CF4"/>
    <w:rsid w:val="005F5F9D"/>
    <w:rsid w:val="005F6388"/>
    <w:rsid w:val="005F7286"/>
    <w:rsid w:val="005F7CFE"/>
    <w:rsid w:val="00600D56"/>
    <w:rsid w:val="00600EC8"/>
    <w:rsid w:val="00601802"/>
    <w:rsid w:val="00601AFB"/>
    <w:rsid w:val="00601DFF"/>
    <w:rsid w:val="00601FB5"/>
    <w:rsid w:val="00602E36"/>
    <w:rsid w:val="00602F9C"/>
    <w:rsid w:val="00603012"/>
    <w:rsid w:val="00603BAB"/>
    <w:rsid w:val="0060402B"/>
    <w:rsid w:val="0060468C"/>
    <w:rsid w:val="00604736"/>
    <w:rsid w:val="00604C51"/>
    <w:rsid w:val="00605B96"/>
    <w:rsid w:val="0060777F"/>
    <w:rsid w:val="00610CD1"/>
    <w:rsid w:val="006117C9"/>
    <w:rsid w:val="006118E2"/>
    <w:rsid w:val="00611D1E"/>
    <w:rsid w:val="0061222A"/>
    <w:rsid w:val="00612E74"/>
    <w:rsid w:val="00613AEB"/>
    <w:rsid w:val="00613E70"/>
    <w:rsid w:val="00614301"/>
    <w:rsid w:val="00614503"/>
    <w:rsid w:val="00614616"/>
    <w:rsid w:val="006152DD"/>
    <w:rsid w:val="006168FC"/>
    <w:rsid w:val="00616BD6"/>
    <w:rsid w:val="00616FCB"/>
    <w:rsid w:val="00620129"/>
    <w:rsid w:val="00621010"/>
    <w:rsid w:val="006211B9"/>
    <w:rsid w:val="00621289"/>
    <w:rsid w:val="00621B10"/>
    <w:rsid w:val="00621EAA"/>
    <w:rsid w:val="006248F3"/>
    <w:rsid w:val="00624AF0"/>
    <w:rsid w:val="00624C22"/>
    <w:rsid w:val="006250E7"/>
    <w:rsid w:val="006250FD"/>
    <w:rsid w:val="0062615B"/>
    <w:rsid w:val="00627C42"/>
    <w:rsid w:val="006307D4"/>
    <w:rsid w:val="00630A5B"/>
    <w:rsid w:val="00630FB6"/>
    <w:rsid w:val="00631C49"/>
    <w:rsid w:val="00632789"/>
    <w:rsid w:val="006327A4"/>
    <w:rsid w:val="006329E1"/>
    <w:rsid w:val="00632CB6"/>
    <w:rsid w:val="00633E73"/>
    <w:rsid w:val="00634A38"/>
    <w:rsid w:val="00635175"/>
    <w:rsid w:val="0063580B"/>
    <w:rsid w:val="00635F5C"/>
    <w:rsid w:val="00636997"/>
    <w:rsid w:val="00636CBD"/>
    <w:rsid w:val="006401E4"/>
    <w:rsid w:val="00640A99"/>
    <w:rsid w:val="00641BD9"/>
    <w:rsid w:val="0064256F"/>
    <w:rsid w:val="006425E6"/>
    <w:rsid w:val="006430AC"/>
    <w:rsid w:val="0064319B"/>
    <w:rsid w:val="0065049A"/>
    <w:rsid w:val="0065121C"/>
    <w:rsid w:val="0065175F"/>
    <w:rsid w:val="006534D8"/>
    <w:rsid w:val="006540CF"/>
    <w:rsid w:val="0065502E"/>
    <w:rsid w:val="00655308"/>
    <w:rsid w:val="00656668"/>
    <w:rsid w:val="006572A0"/>
    <w:rsid w:val="0065761C"/>
    <w:rsid w:val="00657F6C"/>
    <w:rsid w:val="00661169"/>
    <w:rsid w:val="00661334"/>
    <w:rsid w:val="0066187C"/>
    <w:rsid w:val="00662626"/>
    <w:rsid w:val="006630DB"/>
    <w:rsid w:val="0066338E"/>
    <w:rsid w:val="00663691"/>
    <w:rsid w:val="00664450"/>
    <w:rsid w:val="006645FA"/>
    <w:rsid w:val="00665F3C"/>
    <w:rsid w:val="00666313"/>
    <w:rsid w:val="00666608"/>
    <w:rsid w:val="00666B8C"/>
    <w:rsid w:val="00666C7F"/>
    <w:rsid w:val="00666E46"/>
    <w:rsid w:val="00667D90"/>
    <w:rsid w:val="006702CC"/>
    <w:rsid w:val="00670EDE"/>
    <w:rsid w:val="00671E20"/>
    <w:rsid w:val="00672738"/>
    <w:rsid w:val="006727A9"/>
    <w:rsid w:val="00672EB5"/>
    <w:rsid w:val="006737F9"/>
    <w:rsid w:val="00673943"/>
    <w:rsid w:val="0067462B"/>
    <w:rsid w:val="00674E4F"/>
    <w:rsid w:val="0067670B"/>
    <w:rsid w:val="00676C68"/>
    <w:rsid w:val="00677D9C"/>
    <w:rsid w:val="00680B00"/>
    <w:rsid w:val="00681238"/>
    <w:rsid w:val="00681E4A"/>
    <w:rsid w:val="006830B7"/>
    <w:rsid w:val="00683D0E"/>
    <w:rsid w:val="00684113"/>
    <w:rsid w:val="00684921"/>
    <w:rsid w:val="006868FB"/>
    <w:rsid w:val="00686AE0"/>
    <w:rsid w:val="006872AB"/>
    <w:rsid w:val="00687969"/>
    <w:rsid w:val="00690A0D"/>
    <w:rsid w:val="00690B9D"/>
    <w:rsid w:val="00690C11"/>
    <w:rsid w:val="0069121B"/>
    <w:rsid w:val="00691673"/>
    <w:rsid w:val="00692A5B"/>
    <w:rsid w:val="006936EB"/>
    <w:rsid w:val="00693F38"/>
    <w:rsid w:val="0069474E"/>
    <w:rsid w:val="00694BB0"/>
    <w:rsid w:val="00695524"/>
    <w:rsid w:val="00696051"/>
    <w:rsid w:val="00696D6E"/>
    <w:rsid w:val="006A1372"/>
    <w:rsid w:val="006A1D05"/>
    <w:rsid w:val="006A3055"/>
    <w:rsid w:val="006A45AE"/>
    <w:rsid w:val="006A49AA"/>
    <w:rsid w:val="006A49D9"/>
    <w:rsid w:val="006A58F6"/>
    <w:rsid w:val="006A5E3F"/>
    <w:rsid w:val="006A623D"/>
    <w:rsid w:val="006A6439"/>
    <w:rsid w:val="006A6925"/>
    <w:rsid w:val="006A73F8"/>
    <w:rsid w:val="006A7C48"/>
    <w:rsid w:val="006B0058"/>
    <w:rsid w:val="006B14AC"/>
    <w:rsid w:val="006B1C52"/>
    <w:rsid w:val="006B1F5B"/>
    <w:rsid w:val="006B217D"/>
    <w:rsid w:val="006B2383"/>
    <w:rsid w:val="006B513C"/>
    <w:rsid w:val="006B6EBA"/>
    <w:rsid w:val="006B7690"/>
    <w:rsid w:val="006B7BEC"/>
    <w:rsid w:val="006C0457"/>
    <w:rsid w:val="006C0DC6"/>
    <w:rsid w:val="006C19ED"/>
    <w:rsid w:val="006C203B"/>
    <w:rsid w:val="006C2093"/>
    <w:rsid w:val="006C2509"/>
    <w:rsid w:val="006C279F"/>
    <w:rsid w:val="006C3C0E"/>
    <w:rsid w:val="006C3E2B"/>
    <w:rsid w:val="006C3FE2"/>
    <w:rsid w:val="006C42CF"/>
    <w:rsid w:val="006C4715"/>
    <w:rsid w:val="006C591F"/>
    <w:rsid w:val="006C5BC0"/>
    <w:rsid w:val="006C5EC8"/>
    <w:rsid w:val="006C62A8"/>
    <w:rsid w:val="006C7301"/>
    <w:rsid w:val="006C7863"/>
    <w:rsid w:val="006C7BB9"/>
    <w:rsid w:val="006C7CA1"/>
    <w:rsid w:val="006D0144"/>
    <w:rsid w:val="006D032E"/>
    <w:rsid w:val="006D06ED"/>
    <w:rsid w:val="006D183D"/>
    <w:rsid w:val="006D2036"/>
    <w:rsid w:val="006D3469"/>
    <w:rsid w:val="006D6C22"/>
    <w:rsid w:val="006D7213"/>
    <w:rsid w:val="006E03F0"/>
    <w:rsid w:val="006E0C32"/>
    <w:rsid w:val="006E1971"/>
    <w:rsid w:val="006E1CEA"/>
    <w:rsid w:val="006E3BAA"/>
    <w:rsid w:val="006E3FC8"/>
    <w:rsid w:val="006E4990"/>
    <w:rsid w:val="006E51F5"/>
    <w:rsid w:val="006E6E1A"/>
    <w:rsid w:val="006F1192"/>
    <w:rsid w:val="006F11D6"/>
    <w:rsid w:val="006F1746"/>
    <w:rsid w:val="006F2081"/>
    <w:rsid w:val="006F2735"/>
    <w:rsid w:val="006F2B94"/>
    <w:rsid w:val="006F2EA1"/>
    <w:rsid w:val="006F3113"/>
    <w:rsid w:val="006F4472"/>
    <w:rsid w:val="006F454B"/>
    <w:rsid w:val="006F4AFC"/>
    <w:rsid w:val="006F4E8B"/>
    <w:rsid w:val="006F5098"/>
    <w:rsid w:val="006F64E4"/>
    <w:rsid w:val="00701704"/>
    <w:rsid w:val="0070182B"/>
    <w:rsid w:val="00701BE2"/>
    <w:rsid w:val="00702729"/>
    <w:rsid w:val="00703978"/>
    <w:rsid w:val="00703B42"/>
    <w:rsid w:val="00704894"/>
    <w:rsid w:val="00705F8A"/>
    <w:rsid w:val="007066C2"/>
    <w:rsid w:val="00712220"/>
    <w:rsid w:val="007123FB"/>
    <w:rsid w:val="00712571"/>
    <w:rsid w:val="00712811"/>
    <w:rsid w:val="00712FE2"/>
    <w:rsid w:val="00713075"/>
    <w:rsid w:val="00713078"/>
    <w:rsid w:val="007133F3"/>
    <w:rsid w:val="00713F65"/>
    <w:rsid w:val="0071500F"/>
    <w:rsid w:val="00715075"/>
    <w:rsid w:val="0071540A"/>
    <w:rsid w:val="007157EF"/>
    <w:rsid w:val="00715E12"/>
    <w:rsid w:val="00716014"/>
    <w:rsid w:val="007170AF"/>
    <w:rsid w:val="00717CA8"/>
    <w:rsid w:val="00723252"/>
    <w:rsid w:val="00724CDD"/>
    <w:rsid w:val="007255E3"/>
    <w:rsid w:val="00727A70"/>
    <w:rsid w:val="00730789"/>
    <w:rsid w:val="007313FE"/>
    <w:rsid w:val="0073193C"/>
    <w:rsid w:val="00731DAA"/>
    <w:rsid w:val="00732E4A"/>
    <w:rsid w:val="00733C70"/>
    <w:rsid w:val="0073582C"/>
    <w:rsid w:val="0073670F"/>
    <w:rsid w:val="00736E2F"/>
    <w:rsid w:val="007378EC"/>
    <w:rsid w:val="00740487"/>
    <w:rsid w:val="00740E50"/>
    <w:rsid w:val="00740FCE"/>
    <w:rsid w:val="007412AA"/>
    <w:rsid w:val="00741577"/>
    <w:rsid w:val="00741685"/>
    <w:rsid w:val="00743D8A"/>
    <w:rsid w:val="007446F6"/>
    <w:rsid w:val="007454CF"/>
    <w:rsid w:val="00745AC1"/>
    <w:rsid w:val="00745E3E"/>
    <w:rsid w:val="00746007"/>
    <w:rsid w:val="00747042"/>
    <w:rsid w:val="0074712F"/>
    <w:rsid w:val="007533D9"/>
    <w:rsid w:val="00753E67"/>
    <w:rsid w:val="00753ED7"/>
    <w:rsid w:val="007555C9"/>
    <w:rsid w:val="00755A78"/>
    <w:rsid w:val="00755C95"/>
    <w:rsid w:val="00756D0F"/>
    <w:rsid w:val="00760016"/>
    <w:rsid w:val="00760805"/>
    <w:rsid w:val="0076217B"/>
    <w:rsid w:val="00762A47"/>
    <w:rsid w:val="00762C93"/>
    <w:rsid w:val="0076349D"/>
    <w:rsid w:val="007636B5"/>
    <w:rsid w:val="007658A4"/>
    <w:rsid w:val="00766568"/>
    <w:rsid w:val="0076693C"/>
    <w:rsid w:val="00767681"/>
    <w:rsid w:val="00767940"/>
    <w:rsid w:val="00767995"/>
    <w:rsid w:val="00767A56"/>
    <w:rsid w:val="0077054F"/>
    <w:rsid w:val="00771059"/>
    <w:rsid w:val="00772CBA"/>
    <w:rsid w:val="00772ED3"/>
    <w:rsid w:val="00773322"/>
    <w:rsid w:val="00773426"/>
    <w:rsid w:val="00773742"/>
    <w:rsid w:val="007741D5"/>
    <w:rsid w:val="00774C9C"/>
    <w:rsid w:val="00775653"/>
    <w:rsid w:val="00775C31"/>
    <w:rsid w:val="00776B95"/>
    <w:rsid w:val="00777D3E"/>
    <w:rsid w:val="007806A9"/>
    <w:rsid w:val="00780BE9"/>
    <w:rsid w:val="00780EAD"/>
    <w:rsid w:val="007812E4"/>
    <w:rsid w:val="00781C6C"/>
    <w:rsid w:val="0078296F"/>
    <w:rsid w:val="00785313"/>
    <w:rsid w:val="007853E8"/>
    <w:rsid w:val="007860D4"/>
    <w:rsid w:val="00787567"/>
    <w:rsid w:val="00787794"/>
    <w:rsid w:val="00787806"/>
    <w:rsid w:val="00787F75"/>
    <w:rsid w:val="00790389"/>
    <w:rsid w:val="00790D0F"/>
    <w:rsid w:val="007911D2"/>
    <w:rsid w:val="007915DD"/>
    <w:rsid w:val="007916E0"/>
    <w:rsid w:val="007930D0"/>
    <w:rsid w:val="007939B1"/>
    <w:rsid w:val="00793EC9"/>
    <w:rsid w:val="0079498D"/>
    <w:rsid w:val="00794A34"/>
    <w:rsid w:val="00795063"/>
    <w:rsid w:val="007954DC"/>
    <w:rsid w:val="00796A4C"/>
    <w:rsid w:val="0079732B"/>
    <w:rsid w:val="00797925"/>
    <w:rsid w:val="007A1051"/>
    <w:rsid w:val="007A11D8"/>
    <w:rsid w:val="007A1800"/>
    <w:rsid w:val="007A279C"/>
    <w:rsid w:val="007A2F1C"/>
    <w:rsid w:val="007A3E8E"/>
    <w:rsid w:val="007A4C3A"/>
    <w:rsid w:val="007A4CED"/>
    <w:rsid w:val="007A4ED0"/>
    <w:rsid w:val="007A74B9"/>
    <w:rsid w:val="007A7674"/>
    <w:rsid w:val="007B11E6"/>
    <w:rsid w:val="007B17C4"/>
    <w:rsid w:val="007B1B55"/>
    <w:rsid w:val="007B1F5A"/>
    <w:rsid w:val="007B2CF5"/>
    <w:rsid w:val="007B2D50"/>
    <w:rsid w:val="007B2F62"/>
    <w:rsid w:val="007B331E"/>
    <w:rsid w:val="007B3AB6"/>
    <w:rsid w:val="007B5195"/>
    <w:rsid w:val="007B5AFF"/>
    <w:rsid w:val="007B5BF9"/>
    <w:rsid w:val="007B77D4"/>
    <w:rsid w:val="007C01A2"/>
    <w:rsid w:val="007C053F"/>
    <w:rsid w:val="007C136F"/>
    <w:rsid w:val="007C2262"/>
    <w:rsid w:val="007C2FFA"/>
    <w:rsid w:val="007C3CA8"/>
    <w:rsid w:val="007C48A5"/>
    <w:rsid w:val="007C4B87"/>
    <w:rsid w:val="007C53A5"/>
    <w:rsid w:val="007C5509"/>
    <w:rsid w:val="007C57EC"/>
    <w:rsid w:val="007C5AF4"/>
    <w:rsid w:val="007C5F6F"/>
    <w:rsid w:val="007C676A"/>
    <w:rsid w:val="007C6EE9"/>
    <w:rsid w:val="007C7226"/>
    <w:rsid w:val="007D181C"/>
    <w:rsid w:val="007D32D2"/>
    <w:rsid w:val="007D40E0"/>
    <w:rsid w:val="007D4A58"/>
    <w:rsid w:val="007D4C7F"/>
    <w:rsid w:val="007D5153"/>
    <w:rsid w:val="007D5440"/>
    <w:rsid w:val="007D56FC"/>
    <w:rsid w:val="007D5767"/>
    <w:rsid w:val="007D57A7"/>
    <w:rsid w:val="007D72E9"/>
    <w:rsid w:val="007D7648"/>
    <w:rsid w:val="007D7D3D"/>
    <w:rsid w:val="007E088A"/>
    <w:rsid w:val="007E1C69"/>
    <w:rsid w:val="007E22CE"/>
    <w:rsid w:val="007E2833"/>
    <w:rsid w:val="007E67CF"/>
    <w:rsid w:val="007E67DD"/>
    <w:rsid w:val="007E736E"/>
    <w:rsid w:val="007E7420"/>
    <w:rsid w:val="007E78BB"/>
    <w:rsid w:val="007F0138"/>
    <w:rsid w:val="007F106E"/>
    <w:rsid w:val="007F1F5F"/>
    <w:rsid w:val="007F21BF"/>
    <w:rsid w:val="007F22FC"/>
    <w:rsid w:val="007F3522"/>
    <w:rsid w:val="007F38D7"/>
    <w:rsid w:val="007F3968"/>
    <w:rsid w:val="007F463C"/>
    <w:rsid w:val="007F4B4D"/>
    <w:rsid w:val="007F4F06"/>
    <w:rsid w:val="007F6A3F"/>
    <w:rsid w:val="007F7722"/>
    <w:rsid w:val="007F793B"/>
    <w:rsid w:val="007F7C64"/>
    <w:rsid w:val="00800BA1"/>
    <w:rsid w:val="008014DF"/>
    <w:rsid w:val="00801F40"/>
    <w:rsid w:val="00802575"/>
    <w:rsid w:val="00803CBC"/>
    <w:rsid w:val="00804EEA"/>
    <w:rsid w:val="00805891"/>
    <w:rsid w:val="00805C7A"/>
    <w:rsid w:val="00810611"/>
    <w:rsid w:val="00811F5D"/>
    <w:rsid w:val="00813EC8"/>
    <w:rsid w:val="00814C65"/>
    <w:rsid w:val="0081741F"/>
    <w:rsid w:val="00817A12"/>
    <w:rsid w:val="00817B72"/>
    <w:rsid w:val="00817BA0"/>
    <w:rsid w:val="00817F55"/>
    <w:rsid w:val="00817F8C"/>
    <w:rsid w:val="00820347"/>
    <w:rsid w:val="00820585"/>
    <w:rsid w:val="008208CA"/>
    <w:rsid w:val="00820E7A"/>
    <w:rsid w:val="0082133C"/>
    <w:rsid w:val="00821876"/>
    <w:rsid w:val="00824208"/>
    <w:rsid w:val="0082420C"/>
    <w:rsid w:val="00824868"/>
    <w:rsid w:val="00825299"/>
    <w:rsid w:val="00825406"/>
    <w:rsid w:val="00825F7A"/>
    <w:rsid w:val="008262A6"/>
    <w:rsid w:val="00826520"/>
    <w:rsid w:val="00826E5E"/>
    <w:rsid w:val="00827A13"/>
    <w:rsid w:val="00827BC2"/>
    <w:rsid w:val="00830409"/>
    <w:rsid w:val="008307D5"/>
    <w:rsid w:val="0083121B"/>
    <w:rsid w:val="0083184A"/>
    <w:rsid w:val="00831FCD"/>
    <w:rsid w:val="00832F7F"/>
    <w:rsid w:val="008332AB"/>
    <w:rsid w:val="00833E9B"/>
    <w:rsid w:val="008341DC"/>
    <w:rsid w:val="0083427B"/>
    <w:rsid w:val="0083428B"/>
    <w:rsid w:val="0083438B"/>
    <w:rsid w:val="008343F0"/>
    <w:rsid w:val="00834D18"/>
    <w:rsid w:val="00834FE8"/>
    <w:rsid w:val="008357FE"/>
    <w:rsid w:val="00835C99"/>
    <w:rsid w:val="008365A0"/>
    <w:rsid w:val="00836B5E"/>
    <w:rsid w:val="00836B7C"/>
    <w:rsid w:val="00836F1D"/>
    <w:rsid w:val="008374B9"/>
    <w:rsid w:val="008376F6"/>
    <w:rsid w:val="008377F4"/>
    <w:rsid w:val="00837C8D"/>
    <w:rsid w:val="008401EB"/>
    <w:rsid w:val="008406F0"/>
    <w:rsid w:val="00840D32"/>
    <w:rsid w:val="008422E6"/>
    <w:rsid w:val="008424DC"/>
    <w:rsid w:val="00842EC8"/>
    <w:rsid w:val="00843134"/>
    <w:rsid w:val="0084479F"/>
    <w:rsid w:val="00844E5E"/>
    <w:rsid w:val="008455FF"/>
    <w:rsid w:val="00845CDE"/>
    <w:rsid w:val="008477A7"/>
    <w:rsid w:val="008478F9"/>
    <w:rsid w:val="00850345"/>
    <w:rsid w:val="00850A67"/>
    <w:rsid w:val="00852429"/>
    <w:rsid w:val="0085254D"/>
    <w:rsid w:val="008529E0"/>
    <w:rsid w:val="00855CAE"/>
    <w:rsid w:val="00855F7F"/>
    <w:rsid w:val="00856163"/>
    <w:rsid w:val="00860217"/>
    <w:rsid w:val="00860FE4"/>
    <w:rsid w:val="00860FFB"/>
    <w:rsid w:val="008612A5"/>
    <w:rsid w:val="00861486"/>
    <w:rsid w:val="00861578"/>
    <w:rsid w:val="00863096"/>
    <w:rsid w:val="008644F3"/>
    <w:rsid w:val="008655C5"/>
    <w:rsid w:val="00866427"/>
    <w:rsid w:val="008664A0"/>
    <w:rsid w:val="0086652A"/>
    <w:rsid w:val="008667EA"/>
    <w:rsid w:val="0087009B"/>
    <w:rsid w:val="0087083F"/>
    <w:rsid w:val="0087143E"/>
    <w:rsid w:val="00872B93"/>
    <w:rsid w:val="00873A1E"/>
    <w:rsid w:val="00873C12"/>
    <w:rsid w:val="00873C56"/>
    <w:rsid w:val="00873F61"/>
    <w:rsid w:val="00874201"/>
    <w:rsid w:val="008745AD"/>
    <w:rsid w:val="008753F9"/>
    <w:rsid w:val="008758B6"/>
    <w:rsid w:val="008766DB"/>
    <w:rsid w:val="00876F99"/>
    <w:rsid w:val="00877271"/>
    <w:rsid w:val="00877522"/>
    <w:rsid w:val="00881298"/>
    <w:rsid w:val="00881D22"/>
    <w:rsid w:val="008820B3"/>
    <w:rsid w:val="008821F3"/>
    <w:rsid w:val="008827D1"/>
    <w:rsid w:val="00882DA1"/>
    <w:rsid w:val="00883B4E"/>
    <w:rsid w:val="00883CEF"/>
    <w:rsid w:val="008847B3"/>
    <w:rsid w:val="008849FE"/>
    <w:rsid w:val="00886169"/>
    <w:rsid w:val="00886330"/>
    <w:rsid w:val="008863BE"/>
    <w:rsid w:val="008868EB"/>
    <w:rsid w:val="0088722F"/>
    <w:rsid w:val="00887B09"/>
    <w:rsid w:val="00887DA4"/>
    <w:rsid w:val="008905DD"/>
    <w:rsid w:val="00890D70"/>
    <w:rsid w:val="00890ED5"/>
    <w:rsid w:val="0089156D"/>
    <w:rsid w:val="00892201"/>
    <w:rsid w:val="008924E1"/>
    <w:rsid w:val="00892CAB"/>
    <w:rsid w:val="00893FB2"/>
    <w:rsid w:val="008941B2"/>
    <w:rsid w:val="0089490D"/>
    <w:rsid w:val="00895435"/>
    <w:rsid w:val="00896410"/>
    <w:rsid w:val="008965F6"/>
    <w:rsid w:val="00896CAA"/>
    <w:rsid w:val="00897A1F"/>
    <w:rsid w:val="00897FBE"/>
    <w:rsid w:val="008A0828"/>
    <w:rsid w:val="008A1344"/>
    <w:rsid w:val="008A2B5E"/>
    <w:rsid w:val="008A31C8"/>
    <w:rsid w:val="008A40B8"/>
    <w:rsid w:val="008A5872"/>
    <w:rsid w:val="008A5FF0"/>
    <w:rsid w:val="008A5FF2"/>
    <w:rsid w:val="008A6414"/>
    <w:rsid w:val="008A6902"/>
    <w:rsid w:val="008A71D2"/>
    <w:rsid w:val="008A7286"/>
    <w:rsid w:val="008A7953"/>
    <w:rsid w:val="008A7C82"/>
    <w:rsid w:val="008B16B9"/>
    <w:rsid w:val="008B2703"/>
    <w:rsid w:val="008B2EDD"/>
    <w:rsid w:val="008B2F93"/>
    <w:rsid w:val="008B3217"/>
    <w:rsid w:val="008B3966"/>
    <w:rsid w:val="008B3A7D"/>
    <w:rsid w:val="008B3D1E"/>
    <w:rsid w:val="008B70A2"/>
    <w:rsid w:val="008B7160"/>
    <w:rsid w:val="008B71DA"/>
    <w:rsid w:val="008B7636"/>
    <w:rsid w:val="008B7745"/>
    <w:rsid w:val="008B7937"/>
    <w:rsid w:val="008C1E15"/>
    <w:rsid w:val="008C2271"/>
    <w:rsid w:val="008C2850"/>
    <w:rsid w:val="008C2EE8"/>
    <w:rsid w:val="008C335E"/>
    <w:rsid w:val="008C34BF"/>
    <w:rsid w:val="008C36E2"/>
    <w:rsid w:val="008C3BCB"/>
    <w:rsid w:val="008C4067"/>
    <w:rsid w:val="008C4511"/>
    <w:rsid w:val="008C4EEC"/>
    <w:rsid w:val="008C5B5E"/>
    <w:rsid w:val="008C634F"/>
    <w:rsid w:val="008C7118"/>
    <w:rsid w:val="008D08DB"/>
    <w:rsid w:val="008D2446"/>
    <w:rsid w:val="008D3386"/>
    <w:rsid w:val="008D3414"/>
    <w:rsid w:val="008D3763"/>
    <w:rsid w:val="008D4AD8"/>
    <w:rsid w:val="008D4EAB"/>
    <w:rsid w:val="008D588C"/>
    <w:rsid w:val="008D59DF"/>
    <w:rsid w:val="008D5D30"/>
    <w:rsid w:val="008D6FFE"/>
    <w:rsid w:val="008E0D44"/>
    <w:rsid w:val="008E19C0"/>
    <w:rsid w:val="008E1F73"/>
    <w:rsid w:val="008E2894"/>
    <w:rsid w:val="008E2C01"/>
    <w:rsid w:val="008E2C32"/>
    <w:rsid w:val="008E43C2"/>
    <w:rsid w:val="008E5031"/>
    <w:rsid w:val="008E5C20"/>
    <w:rsid w:val="008E6E46"/>
    <w:rsid w:val="008E7548"/>
    <w:rsid w:val="008E7900"/>
    <w:rsid w:val="008E7E59"/>
    <w:rsid w:val="008F0977"/>
    <w:rsid w:val="008F0CE7"/>
    <w:rsid w:val="008F2B4F"/>
    <w:rsid w:val="008F2E4F"/>
    <w:rsid w:val="008F34B8"/>
    <w:rsid w:val="008F3BFE"/>
    <w:rsid w:val="008F5AAB"/>
    <w:rsid w:val="008F5BF6"/>
    <w:rsid w:val="008F5CD0"/>
    <w:rsid w:val="008F6D60"/>
    <w:rsid w:val="008F704C"/>
    <w:rsid w:val="008F7588"/>
    <w:rsid w:val="008F79C3"/>
    <w:rsid w:val="008F7C5C"/>
    <w:rsid w:val="009012E9"/>
    <w:rsid w:val="0090136A"/>
    <w:rsid w:val="009015A9"/>
    <w:rsid w:val="00901A96"/>
    <w:rsid w:val="00901AA4"/>
    <w:rsid w:val="0090206C"/>
    <w:rsid w:val="00902998"/>
    <w:rsid w:val="0090379D"/>
    <w:rsid w:val="00903C4A"/>
    <w:rsid w:val="009076F0"/>
    <w:rsid w:val="00910C78"/>
    <w:rsid w:val="00911DF7"/>
    <w:rsid w:val="00912520"/>
    <w:rsid w:val="00912C1B"/>
    <w:rsid w:val="00913492"/>
    <w:rsid w:val="00914060"/>
    <w:rsid w:val="00914140"/>
    <w:rsid w:val="00914982"/>
    <w:rsid w:val="00914C54"/>
    <w:rsid w:val="00915C20"/>
    <w:rsid w:val="00916577"/>
    <w:rsid w:val="009166E6"/>
    <w:rsid w:val="00916E42"/>
    <w:rsid w:val="0091780B"/>
    <w:rsid w:val="009209F3"/>
    <w:rsid w:val="00920A87"/>
    <w:rsid w:val="0092125E"/>
    <w:rsid w:val="009227B8"/>
    <w:rsid w:val="00923714"/>
    <w:rsid w:val="00923B64"/>
    <w:rsid w:val="00924000"/>
    <w:rsid w:val="00924319"/>
    <w:rsid w:val="00924F62"/>
    <w:rsid w:val="009251D3"/>
    <w:rsid w:val="00925325"/>
    <w:rsid w:val="009263B7"/>
    <w:rsid w:val="0092692A"/>
    <w:rsid w:val="009274D5"/>
    <w:rsid w:val="00927BA1"/>
    <w:rsid w:val="009303BF"/>
    <w:rsid w:val="00930A64"/>
    <w:rsid w:val="00932286"/>
    <w:rsid w:val="00932500"/>
    <w:rsid w:val="00932730"/>
    <w:rsid w:val="009331EC"/>
    <w:rsid w:val="0093471F"/>
    <w:rsid w:val="00934792"/>
    <w:rsid w:val="00934EC9"/>
    <w:rsid w:val="00935861"/>
    <w:rsid w:val="00936253"/>
    <w:rsid w:val="009365C7"/>
    <w:rsid w:val="0094189B"/>
    <w:rsid w:val="00941D2E"/>
    <w:rsid w:val="00941F8C"/>
    <w:rsid w:val="009432FA"/>
    <w:rsid w:val="00943B14"/>
    <w:rsid w:val="00943DC8"/>
    <w:rsid w:val="00947512"/>
    <w:rsid w:val="0094780A"/>
    <w:rsid w:val="00947C04"/>
    <w:rsid w:val="00950D9B"/>
    <w:rsid w:val="00950E8D"/>
    <w:rsid w:val="009515F1"/>
    <w:rsid w:val="00952A7A"/>
    <w:rsid w:val="00952A93"/>
    <w:rsid w:val="00953D0A"/>
    <w:rsid w:val="00954ABE"/>
    <w:rsid w:val="009559F3"/>
    <w:rsid w:val="00956776"/>
    <w:rsid w:val="00956C39"/>
    <w:rsid w:val="00956DCF"/>
    <w:rsid w:val="009577CF"/>
    <w:rsid w:val="00957DA8"/>
    <w:rsid w:val="009604A5"/>
    <w:rsid w:val="00961D7D"/>
    <w:rsid w:val="00962958"/>
    <w:rsid w:val="0096304B"/>
    <w:rsid w:val="00963368"/>
    <w:rsid w:val="009638B8"/>
    <w:rsid w:val="0096425F"/>
    <w:rsid w:val="009643AC"/>
    <w:rsid w:val="0096499F"/>
    <w:rsid w:val="00965FAA"/>
    <w:rsid w:val="00966E0A"/>
    <w:rsid w:val="0096758A"/>
    <w:rsid w:val="00970656"/>
    <w:rsid w:val="00971C45"/>
    <w:rsid w:val="00971F00"/>
    <w:rsid w:val="00971F62"/>
    <w:rsid w:val="0097264B"/>
    <w:rsid w:val="00972967"/>
    <w:rsid w:val="00972B41"/>
    <w:rsid w:val="0097340F"/>
    <w:rsid w:val="00973528"/>
    <w:rsid w:val="009739EF"/>
    <w:rsid w:val="00974064"/>
    <w:rsid w:val="00974BF8"/>
    <w:rsid w:val="00974C63"/>
    <w:rsid w:val="00974DD3"/>
    <w:rsid w:val="00976D88"/>
    <w:rsid w:val="0097749C"/>
    <w:rsid w:val="0097782B"/>
    <w:rsid w:val="009817D7"/>
    <w:rsid w:val="009824C8"/>
    <w:rsid w:val="009828FC"/>
    <w:rsid w:val="009831A1"/>
    <w:rsid w:val="00983513"/>
    <w:rsid w:val="00984269"/>
    <w:rsid w:val="00984AE9"/>
    <w:rsid w:val="009859B1"/>
    <w:rsid w:val="009868DC"/>
    <w:rsid w:val="009876D8"/>
    <w:rsid w:val="009877DA"/>
    <w:rsid w:val="009909A5"/>
    <w:rsid w:val="00991989"/>
    <w:rsid w:val="009921AB"/>
    <w:rsid w:val="00992264"/>
    <w:rsid w:val="009926B0"/>
    <w:rsid w:val="00992D2E"/>
    <w:rsid w:val="00994D05"/>
    <w:rsid w:val="00994FC2"/>
    <w:rsid w:val="009957B6"/>
    <w:rsid w:val="00995BF7"/>
    <w:rsid w:val="00996B39"/>
    <w:rsid w:val="00996B42"/>
    <w:rsid w:val="009A163B"/>
    <w:rsid w:val="009A1998"/>
    <w:rsid w:val="009A1A0A"/>
    <w:rsid w:val="009A3B33"/>
    <w:rsid w:val="009A3D53"/>
    <w:rsid w:val="009A4051"/>
    <w:rsid w:val="009A419E"/>
    <w:rsid w:val="009A45A0"/>
    <w:rsid w:val="009A47C6"/>
    <w:rsid w:val="009A516E"/>
    <w:rsid w:val="009A7527"/>
    <w:rsid w:val="009A7AAA"/>
    <w:rsid w:val="009A7CD3"/>
    <w:rsid w:val="009B0B37"/>
    <w:rsid w:val="009B0C9D"/>
    <w:rsid w:val="009B2451"/>
    <w:rsid w:val="009B2D8D"/>
    <w:rsid w:val="009B2FA9"/>
    <w:rsid w:val="009B3034"/>
    <w:rsid w:val="009B35B5"/>
    <w:rsid w:val="009B3EFB"/>
    <w:rsid w:val="009B4773"/>
    <w:rsid w:val="009B4DAE"/>
    <w:rsid w:val="009B5090"/>
    <w:rsid w:val="009B5C43"/>
    <w:rsid w:val="009B6860"/>
    <w:rsid w:val="009B79AA"/>
    <w:rsid w:val="009B7ACA"/>
    <w:rsid w:val="009C016A"/>
    <w:rsid w:val="009C0338"/>
    <w:rsid w:val="009C1049"/>
    <w:rsid w:val="009C3257"/>
    <w:rsid w:val="009C37FA"/>
    <w:rsid w:val="009C3A13"/>
    <w:rsid w:val="009C3F5F"/>
    <w:rsid w:val="009C4703"/>
    <w:rsid w:val="009C509E"/>
    <w:rsid w:val="009C58DC"/>
    <w:rsid w:val="009C5A55"/>
    <w:rsid w:val="009C5AFB"/>
    <w:rsid w:val="009C5C04"/>
    <w:rsid w:val="009C6B4C"/>
    <w:rsid w:val="009C6F7A"/>
    <w:rsid w:val="009D1ABC"/>
    <w:rsid w:val="009D1FEE"/>
    <w:rsid w:val="009D2556"/>
    <w:rsid w:val="009D2683"/>
    <w:rsid w:val="009D2D44"/>
    <w:rsid w:val="009D32AF"/>
    <w:rsid w:val="009D379C"/>
    <w:rsid w:val="009D5ED7"/>
    <w:rsid w:val="009D609F"/>
    <w:rsid w:val="009D73C9"/>
    <w:rsid w:val="009E007A"/>
    <w:rsid w:val="009E132C"/>
    <w:rsid w:val="009E1842"/>
    <w:rsid w:val="009E34DA"/>
    <w:rsid w:val="009E355C"/>
    <w:rsid w:val="009E3571"/>
    <w:rsid w:val="009E3721"/>
    <w:rsid w:val="009E3C8B"/>
    <w:rsid w:val="009E4886"/>
    <w:rsid w:val="009E4D4A"/>
    <w:rsid w:val="009E4F28"/>
    <w:rsid w:val="009E55AC"/>
    <w:rsid w:val="009E584E"/>
    <w:rsid w:val="009E61EF"/>
    <w:rsid w:val="009E6819"/>
    <w:rsid w:val="009E69CA"/>
    <w:rsid w:val="009E6DF4"/>
    <w:rsid w:val="009E7BF8"/>
    <w:rsid w:val="009F0839"/>
    <w:rsid w:val="009F311B"/>
    <w:rsid w:val="009F41D7"/>
    <w:rsid w:val="009F4237"/>
    <w:rsid w:val="009F53AA"/>
    <w:rsid w:val="009F6D22"/>
    <w:rsid w:val="009F7971"/>
    <w:rsid w:val="009F79A1"/>
    <w:rsid w:val="00A00103"/>
    <w:rsid w:val="00A0049E"/>
    <w:rsid w:val="00A008E1"/>
    <w:rsid w:val="00A00CEE"/>
    <w:rsid w:val="00A0102C"/>
    <w:rsid w:val="00A021CE"/>
    <w:rsid w:val="00A023DC"/>
    <w:rsid w:val="00A02518"/>
    <w:rsid w:val="00A032A1"/>
    <w:rsid w:val="00A040DD"/>
    <w:rsid w:val="00A04F3F"/>
    <w:rsid w:val="00A0514C"/>
    <w:rsid w:val="00A0686D"/>
    <w:rsid w:val="00A07BE7"/>
    <w:rsid w:val="00A07C5D"/>
    <w:rsid w:val="00A10113"/>
    <w:rsid w:val="00A10F21"/>
    <w:rsid w:val="00A11E5E"/>
    <w:rsid w:val="00A129E7"/>
    <w:rsid w:val="00A13D10"/>
    <w:rsid w:val="00A144B6"/>
    <w:rsid w:val="00A14641"/>
    <w:rsid w:val="00A15038"/>
    <w:rsid w:val="00A158C4"/>
    <w:rsid w:val="00A1596D"/>
    <w:rsid w:val="00A172A5"/>
    <w:rsid w:val="00A22133"/>
    <w:rsid w:val="00A22830"/>
    <w:rsid w:val="00A23639"/>
    <w:rsid w:val="00A23BD3"/>
    <w:rsid w:val="00A23D2D"/>
    <w:rsid w:val="00A23EEE"/>
    <w:rsid w:val="00A246B2"/>
    <w:rsid w:val="00A255AB"/>
    <w:rsid w:val="00A26482"/>
    <w:rsid w:val="00A2671A"/>
    <w:rsid w:val="00A27087"/>
    <w:rsid w:val="00A27FB7"/>
    <w:rsid w:val="00A31E54"/>
    <w:rsid w:val="00A320E5"/>
    <w:rsid w:val="00A3225C"/>
    <w:rsid w:val="00A332E4"/>
    <w:rsid w:val="00A332F1"/>
    <w:rsid w:val="00A33411"/>
    <w:rsid w:val="00A338AD"/>
    <w:rsid w:val="00A34A9F"/>
    <w:rsid w:val="00A355F2"/>
    <w:rsid w:val="00A359B3"/>
    <w:rsid w:val="00A35B1D"/>
    <w:rsid w:val="00A35F54"/>
    <w:rsid w:val="00A364F3"/>
    <w:rsid w:val="00A36DBD"/>
    <w:rsid w:val="00A36FDD"/>
    <w:rsid w:val="00A37DD8"/>
    <w:rsid w:val="00A40293"/>
    <w:rsid w:val="00A416D0"/>
    <w:rsid w:val="00A41799"/>
    <w:rsid w:val="00A41E37"/>
    <w:rsid w:val="00A43BE2"/>
    <w:rsid w:val="00A43F26"/>
    <w:rsid w:val="00A44013"/>
    <w:rsid w:val="00A44AD0"/>
    <w:rsid w:val="00A4586E"/>
    <w:rsid w:val="00A45BFB"/>
    <w:rsid w:val="00A45C65"/>
    <w:rsid w:val="00A45D4D"/>
    <w:rsid w:val="00A45DCD"/>
    <w:rsid w:val="00A4615C"/>
    <w:rsid w:val="00A47FE8"/>
    <w:rsid w:val="00A50612"/>
    <w:rsid w:val="00A52FCF"/>
    <w:rsid w:val="00A53636"/>
    <w:rsid w:val="00A5366E"/>
    <w:rsid w:val="00A5455D"/>
    <w:rsid w:val="00A5513E"/>
    <w:rsid w:val="00A55685"/>
    <w:rsid w:val="00A55693"/>
    <w:rsid w:val="00A5590A"/>
    <w:rsid w:val="00A559F4"/>
    <w:rsid w:val="00A55C98"/>
    <w:rsid w:val="00A56938"/>
    <w:rsid w:val="00A57194"/>
    <w:rsid w:val="00A57A9D"/>
    <w:rsid w:val="00A57B4E"/>
    <w:rsid w:val="00A616DB"/>
    <w:rsid w:val="00A61DA0"/>
    <w:rsid w:val="00A630FD"/>
    <w:rsid w:val="00A63754"/>
    <w:rsid w:val="00A63C51"/>
    <w:rsid w:val="00A6407D"/>
    <w:rsid w:val="00A66380"/>
    <w:rsid w:val="00A6762F"/>
    <w:rsid w:val="00A679A7"/>
    <w:rsid w:val="00A67EC6"/>
    <w:rsid w:val="00A707F1"/>
    <w:rsid w:val="00A7171E"/>
    <w:rsid w:val="00A71892"/>
    <w:rsid w:val="00A71DAC"/>
    <w:rsid w:val="00A71DF6"/>
    <w:rsid w:val="00A72A6B"/>
    <w:rsid w:val="00A73177"/>
    <w:rsid w:val="00A74908"/>
    <w:rsid w:val="00A74A50"/>
    <w:rsid w:val="00A74C26"/>
    <w:rsid w:val="00A7510F"/>
    <w:rsid w:val="00A762AC"/>
    <w:rsid w:val="00A77924"/>
    <w:rsid w:val="00A8211A"/>
    <w:rsid w:val="00A835DE"/>
    <w:rsid w:val="00A83A16"/>
    <w:rsid w:val="00A83A5C"/>
    <w:rsid w:val="00A847D0"/>
    <w:rsid w:val="00A85514"/>
    <w:rsid w:val="00A86D4F"/>
    <w:rsid w:val="00A86FCE"/>
    <w:rsid w:val="00A876A7"/>
    <w:rsid w:val="00A90C25"/>
    <w:rsid w:val="00A91213"/>
    <w:rsid w:val="00A91E8E"/>
    <w:rsid w:val="00A92BEA"/>
    <w:rsid w:val="00A931DD"/>
    <w:rsid w:val="00A93706"/>
    <w:rsid w:val="00A939E5"/>
    <w:rsid w:val="00A946FC"/>
    <w:rsid w:val="00A94F82"/>
    <w:rsid w:val="00A9517B"/>
    <w:rsid w:val="00A95F9F"/>
    <w:rsid w:val="00A960DC"/>
    <w:rsid w:val="00AA0FFA"/>
    <w:rsid w:val="00AA1464"/>
    <w:rsid w:val="00AA29B1"/>
    <w:rsid w:val="00AA2AA9"/>
    <w:rsid w:val="00AA319F"/>
    <w:rsid w:val="00AA36A4"/>
    <w:rsid w:val="00AA3C2C"/>
    <w:rsid w:val="00AA52D5"/>
    <w:rsid w:val="00AA5CC8"/>
    <w:rsid w:val="00AA66D7"/>
    <w:rsid w:val="00AA68C4"/>
    <w:rsid w:val="00AB0BDF"/>
    <w:rsid w:val="00AB192F"/>
    <w:rsid w:val="00AB1D36"/>
    <w:rsid w:val="00AB2096"/>
    <w:rsid w:val="00AB2199"/>
    <w:rsid w:val="00AB2235"/>
    <w:rsid w:val="00AB3431"/>
    <w:rsid w:val="00AB38FF"/>
    <w:rsid w:val="00AB3A5C"/>
    <w:rsid w:val="00AB3B55"/>
    <w:rsid w:val="00AB3C34"/>
    <w:rsid w:val="00AB5070"/>
    <w:rsid w:val="00AB5F52"/>
    <w:rsid w:val="00AB693D"/>
    <w:rsid w:val="00AC0131"/>
    <w:rsid w:val="00AC100C"/>
    <w:rsid w:val="00AC1338"/>
    <w:rsid w:val="00AC14BF"/>
    <w:rsid w:val="00AC24C2"/>
    <w:rsid w:val="00AC3205"/>
    <w:rsid w:val="00AC3653"/>
    <w:rsid w:val="00AC3901"/>
    <w:rsid w:val="00AC4582"/>
    <w:rsid w:val="00AC4C0F"/>
    <w:rsid w:val="00AC6888"/>
    <w:rsid w:val="00AC7836"/>
    <w:rsid w:val="00AC7FAC"/>
    <w:rsid w:val="00AD0271"/>
    <w:rsid w:val="00AD1F3B"/>
    <w:rsid w:val="00AD2005"/>
    <w:rsid w:val="00AD21C2"/>
    <w:rsid w:val="00AD2597"/>
    <w:rsid w:val="00AD2807"/>
    <w:rsid w:val="00AD2832"/>
    <w:rsid w:val="00AD37D9"/>
    <w:rsid w:val="00AD3A42"/>
    <w:rsid w:val="00AD42D7"/>
    <w:rsid w:val="00AD4C59"/>
    <w:rsid w:val="00AD52CF"/>
    <w:rsid w:val="00AD5CA7"/>
    <w:rsid w:val="00AD63A7"/>
    <w:rsid w:val="00AD6762"/>
    <w:rsid w:val="00AD72C4"/>
    <w:rsid w:val="00AE021D"/>
    <w:rsid w:val="00AE0241"/>
    <w:rsid w:val="00AE0552"/>
    <w:rsid w:val="00AE061F"/>
    <w:rsid w:val="00AE0D4A"/>
    <w:rsid w:val="00AE1448"/>
    <w:rsid w:val="00AE2EF5"/>
    <w:rsid w:val="00AE4292"/>
    <w:rsid w:val="00AE5008"/>
    <w:rsid w:val="00AE5DBD"/>
    <w:rsid w:val="00AE761A"/>
    <w:rsid w:val="00AE7921"/>
    <w:rsid w:val="00AF00BC"/>
    <w:rsid w:val="00AF04B4"/>
    <w:rsid w:val="00AF0A5D"/>
    <w:rsid w:val="00AF0D97"/>
    <w:rsid w:val="00AF0DA6"/>
    <w:rsid w:val="00AF1728"/>
    <w:rsid w:val="00AF182E"/>
    <w:rsid w:val="00AF19C9"/>
    <w:rsid w:val="00AF2120"/>
    <w:rsid w:val="00AF382F"/>
    <w:rsid w:val="00AF4409"/>
    <w:rsid w:val="00AF465E"/>
    <w:rsid w:val="00AF4D53"/>
    <w:rsid w:val="00AF5BA0"/>
    <w:rsid w:val="00AF5D76"/>
    <w:rsid w:val="00AF6F8E"/>
    <w:rsid w:val="00AF7DB6"/>
    <w:rsid w:val="00B01FCF"/>
    <w:rsid w:val="00B05005"/>
    <w:rsid w:val="00B0672B"/>
    <w:rsid w:val="00B07861"/>
    <w:rsid w:val="00B07BCE"/>
    <w:rsid w:val="00B1024F"/>
    <w:rsid w:val="00B1026A"/>
    <w:rsid w:val="00B1048B"/>
    <w:rsid w:val="00B1310C"/>
    <w:rsid w:val="00B148DC"/>
    <w:rsid w:val="00B15616"/>
    <w:rsid w:val="00B15847"/>
    <w:rsid w:val="00B20ED5"/>
    <w:rsid w:val="00B2123A"/>
    <w:rsid w:val="00B21779"/>
    <w:rsid w:val="00B21B28"/>
    <w:rsid w:val="00B21B99"/>
    <w:rsid w:val="00B21EF8"/>
    <w:rsid w:val="00B21EFD"/>
    <w:rsid w:val="00B224A9"/>
    <w:rsid w:val="00B22779"/>
    <w:rsid w:val="00B233DF"/>
    <w:rsid w:val="00B23D40"/>
    <w:rsid w:val="00B26129"/>
    <w:rsid w:val="00B26302"/>
    <w:rsid w:val="00B26B37"/>
    <w:rsid w:val="00B277EB"/>
    <w:rsid w:val="00B30A41"/>
    <w:rsid w:val="00B3181A"/>
    <w:rsid w:val="00B3365D"/>
    <w:rsid w:val="00B33DBA"/>
    <w:rsid w:val="00B33F5C"/>
    <w:rsid w:val="00B342B3"/>
    <w:rsid w:val="00B352F6"/>
    <w:rsid w:val="00B356E8"/>
    <w:rsid w:val="00B35C7D"/>
    <w:rsid w:val="00B36218"/>
    <w:rsid w:val="00B37246"/>
    <w:rsid w:val="00B37B3B"/>
    <w:rsid w:val="00B37CE5"/>
    <w:rsid w:val="00B37ED3"/>
    <w:rsid w:val="00B406D7"/>
    <w:rsid w:val="00B41141"/>
    <w:rsid w:val="00B41C81"/>
    <w:rsid w:val="00B4217E"/>
    <w:rsid w:val="00B42D08"/>
    <w:rsid w:val="00B43174"/>
    <w:rsid w:val="00B4320D"/>
    <w:rsid w:val="00B4382E"/>
    <w:rsid w:val="00B44878"/>
    <w:rsid w:val="00B44C47"/>
    <w:rsid w:val="00B4538F"/>
    <w:rsid w:val="00B467ED"/>
    <w:rsid w:val="00B4732A"/>
    <w:rsid w:val="00B5196E"/>
    <w:rsid w:val="00B51B99"/>
    <w:rsid w:val="00B52E09"/>
    <w:rsid w:val="00B53ED9"/>
    <w:rsid w:val="00B54EA6"/>
    <w:rsid w:val="00B55565"/>
    <w:rsid w:val="00B55F2E"/>
    <w:rsid w:val="00B56BEB"/>
    <w:rsid w:val="00B5743A"/>
    <w:rsid w:val="00B57449"/>
    <w:rsid w:val="00B574A3"/>
    <w:rsid w:val="00B57756"/>
    <w:rsid w:val="00B57F4F"/>
    <w:rsid w:val="00B60F26"/>
    <w:rsid w:val="00B60F70"/>
    <w:rsid w:val="00B615C4"/>
    <w:rsid w:val="00B61C73"/>
    <w:rsid w:val="00B63102"/>
    <w:rsid w:val="00B635C7"/>
    <w:rsid w:val="00B63D19"/>
    <w:rsid w:val="00B63E46"/>
    <w:rsid w:val="00B6414E"/>
    <w:rsid w:val="00B641CF"/>
    <w:rsid w:val="00B64EFA"/>
    <w:rsid w:val="00B65972"/>
    <w:rsid w:val="00B65ADC"/>
    <w:rsid w:val="00B6610D"/>
    <w:rsid w:val="00B7044A"/>
    <w:rsid w:val="00B70C78"/>
    <w:rsid w:val="00B71400"/>
    <w:rsid w:val="00B732E9"/>
    <w:rsid w:val="00B7354E"/>
    <w:rsid w:val="00B73671"/>
    <w:rsid w:val="00B737D1"/>
    <w:rsid w:val="00B741CA"/>
    <w:rsid w:val="00B743A2"/>
    <w:rsid w:val="00B748B6"/>
    <w:rsid w:val="00B75143"/>
    <w:rsid w:val="00B75FEA"/>
    <w:rsid w:val="00B76038"/>
    <w:rsid w:val="00B76098"/>
    <w:rsid w:val="00B7636D"/>
    <w:rsid w:val="00B7709D"/>
    <w:rsid w:val="00B77B8B"/>
    <w:rsid w:val="00B800A3"/>
    <w:rsid w:val="00B80B83"/>
    <w:rsid w:val="00B80CF1"/>
    <w:rsid w:val="00B8121C"/>
    <w:rsid w:val="00B8121E"/>
    <w:rsid w:val="00B81FFE"/>
    <w:rsid w:val="00B82138"/>
    <w:rsid w:val="00B82CF9"/>
    <w:rsid w:val="00B83D7F"/>
    <w:rsid w:val="00B845CC"/>
    <w:rsid w:val="00B84787"/>
    <w:rsid w:val="00B849BD"/>
    <w:rsid w:val="00B84C57"/>
    <w:rsid w:val="00B84E9F"/>
    <w:rsid w:val="00B85601"/>
    <w:rsid w:val="00B85FD7"/>
    <w:rsid w:val="00B8688F"/>
    <w:rsid w:val="00B90492"/>
    <w:rsid w:val="00B921C0"/>
    <w:rsid w:val="00B92CCA"/>
    <w:rsid w:val="00B93590"/>
    <w:rsid w:val="00B93AAA"/>
    <w:rsid w:val="00B96ADE"/>
    <w:rsid w:val="00B97099"/>
    <w:rsid w:val="00BA0365"/>
    <w:rsid w:val="00BA1618"/>
    <w:rsid w:val="00BA2A38"/>
    <w:rsid w:val="00BA30BF"/>
    <w:rsid w:val="00BA31C4"/>
    <w:rsid w:val="00BA3A14"/>
    <w:rsid w:val="00BA41B3"/>
    <w:rsid w:val="00BA4AC7"/>
    <w:rsid w:val="00BA4E88"/>
    <w:rsid w:val="00BA5ED2"/>
    <w:rsid w:val="00BA74BE"/>
    <w:rsid w:val="00BA7CB4"/>
    <w:rsid w:val="00BB02E6"/>
    <w:rsid w:val="00BB0D87"/>
    <w:rsid w:val="00BB1699"/>
    <w:rsid w:val="00BB4AC9"/>
    <w:rsid w:val="00BB78B5"/>
    <w:rsid w:val="00BB7919"/>
    <w:rsid w:val="00BB7E23"/>
    <w:rsid w:val="00BC0580"/>
    <w:rsid w:val="00BC0861"/>
    <w:rsid w:val="00BC13B6"/>
    <w:rsid w:val="00BC1712"/>
    <w:rsid w:val="00BC3139"/>
    <w:rsid w:val="00BC49CE"/>
    <w:rsid w:val="00BC5003"/>
    <w:rsid w:val="00BC5D8B"/>
    <w:rsid w:val="00BC6305"/>
    <w:rsid w:val="00BC63AD"/>
    <w:rsid w:val="00BC7BBA"/>
    <w:rsid w:val="00BD0C60"/>
    <w:rsid w:val="00BD0D00"/>
    <w:rsid w:val="00BD1881"/>
    <w:rsid w:val="00BD2088"/>
    <w:rsid w:val="00BD3798"/>
    <w:rsid w:val="00BD3948"/>
    <w:rsid w:val="00BD4CBD"/>
    <w:rsid w:val="00BD599E"/>
    <w:rsid w:val="00BD6117"/>
    <w:rsid w:val="00BD678E"/>
    <w:rsid w:val="00BD7651"/>
    <w:rsid w:val="00BE09F0"/>
    <w:rsid w:val="00BE143F"/>
    <w:rsid w:val="00BE19D7"/>
    <w:rsid w:val="00BE33CA"/>
    <w:rsid w:val="00BE37C4"/>
    <w:rsid w:val="00BE3E0F"/>
    <w:rsid w:val="00BE45C1"/>
    <w:rsid w:val="00BE57AB"/>
    <w:rsid w:val="00BE5A90"/>
    <w:rsid w:val="00BE6935"/>
    <w:rsid w:val="00BE6B76"/>
    <w:rsid w:val="00BE763D"/>
    <w:rsid w:val="00BF0660"/>
    <w:rsid w:val="00BF1C69"/>
    <w:rsid w:val="00BF2230"/>
    <w:rsid w:val="00BF2B95"/>
    <w:rsid w:val="00BF30EA"/>
    <w:rsid w:val="00BF3109"/>
    <w:rsid w:val="00BF3698"/>
    <w:rsid w:val="00BF4658"/>
    <w:rsid w:val="00BF5844"/>
    <w:rsid w:val="00BF5D4E"/>
    <w:rsid w:val="00C010B9"/>
    <w:rsid w:val="00C01A6F"/>
    <w:rsid w:val="00C01D8C"/>
    <w:rsid w:val="00C03278"/>
    <w:rsid w:val="00C033C8"/>
    <w:rsid w:val="00C03985"/>
    <w:rsid w:val="00C03C8E"/>
    <w:rsid w:val="00C046C1"/>
    <w:rsid w:val="00C049B5"/>
    <w:rsid w:val="00C06763"/>
    <w:rsid w:val="00C109A5"/>
    <w:rsid w:val="00C10F47"/>
    <w:rsid w:val="00C11644"/>
    <w:rsid w:val="00C11678"/>
    <w:rsid w:val="00C1417C"/>
    <w:rsid w:val="00C141D4"/>
    <w:rsid w:val="00C141F4"/>
    <w:rsid w:val="00C143EF"/>
    <w:rsid w:val="00C14E84"/>
    <w:rsid w:val="00C152D8"/>
    <w:rsid w:val="00C15CC0"/>
    <w:rsid w:val="00C15F98"/>
    <w:rsid w:val="00C16AF0"/>
    <w:rsid w:val="00C171D2"/>
    <w:rsid w:val="00C17BCF"/>
    <w:rsid w:val="00C20132"/>
    <w:rsid w:val="00C219AC"/>
    <w:rsid w:val="00C21C2D"/>
    <w:rsid w:val="00C220DF"/>
    <w:rsid w:val="00C22B46"/>
    <w:rsid w:val="00C22DA1"/>
    <w:rsid w:val="00C230C5"/>
    <w:rsid w:val="00C234EC"/>
    <w:rsid w:val="00C238B8"/>
    <w:rsid w:val="00C23BF7"/>
    <w:rsid w:val="00C24E57"/>
    <w:rsid w:val="00C252D8"/>
    <w:rsid w:val="00C261E9"/>
    <w:rsid w:val="00C27102"/>
    <w:rsid w:val="00C2771B"/>
    <w:rsid w:val="00C3132A"/>
    <w:rsid w:val="00C31780"/>
    <w:rsid w:val="00C3246A"/>
    <w:rsid w:val="00C325CD"/>
    <w:rsid w:val="00C331C6"/>
    <w:rsid w:val="00C3347C"/>
    <w:rsid w:val="00C34561"/>
    <w:rsid w:val="00C3503C"/>
    <w:rsid w:val="00C3654B"/>
    <w:rsid w:val="00C36710"/>
    <w:rsid w:val="00C36B9B"/>
    <w:rsid w:val="00C410EE"/>
    <w:rsid w:val="00C4151B"/>
    <w:rsid w:val="00C41AA1"/>
    <w:rsid w:val="00C4227A"/>
    <w:rsid w:val="00C42D42"/>
    <w:rsid w:val="00C43871"/>
    <w:rsid w:val="00C43E0E"/>
    <w:rsid w:val="00C44DEC"/>
    <w:rsid w:val="00C453B0"/>
    <w:rsid w:val="00C45B1D"/>
    <w:rsid w:val="00C45E4D"/>
    <w:rsid w:val="00C462A1"/>
    <w:rsid w:val="00C46897"/>
    <w:rsid w:val="00C47126"/>
    <w:rsid w:val="00C47355"/>
    <w:rsid w:val="00C51607"/>
    <w:rsid w:val="00C52150"/>
    <w:rsid w:val="00C52B43"/>
    <w:rsid w:val="00C5361B"/>
    <w:rsid w:val="00C54568"/>
    <w:rsid w:val="00C54BC7"/>
    <w:rsid w:val="00C56339"/>
    <w:rsid w:val="00C56902"/>
    <w:rsid w:val="00C569F4"/>
    <w:rsid w:val="00C56B18"/>
    <w:rsid w:val="00C56CBD"/>
    <w:rsid w:val="00C57B1A"/>
    <w:rsid w:val="00C6187C"/>
    <w:rsid w:val="00C61D0B"/>
    <w:rsid w:val="00C621DA"/>
    <w:rsid w:val="00C62645"/>
    <w:rsid w:val="00C63EE4"/>
    <w:rsid w:val="00C63FD5"/>
    <w:rsid w:val="00C6400F"/>
    <w:rsid w:val="00C64608"/>
    <w:rsid w:val="00C65110"/>
    <w:rsid w:val="00C65564"/>
    <w:rsid w:val="00C6586C"/>
    <w:rsid w:val="00C66F25"/>
    <w:rsid w:val="00C67261"/>
    <w:rsid w:val="00C70D51"/>
    <w:rsid w:val="00C71AAA"/>
    <w:rsid w:val="00C73735"/>
    <w:rsid w:val="00C73D50"/>
    <w:rsid w:val="00C7449D"/>
    <w:rsid w:val="00C74723"/>
    <w:rsid w:val="00C749B5"/>
    <w:rsid w:val="00C74B6A"/>
    <w:rsid w:val="00C75053"/>
    <w:rsid w:val="00C75A49"/>
    <w:rsid w:val="00C75F22"/>
    <w:rsid w:val="00C76085"/>
    <w:rsid w:val="00C80F8D"/>
    <w:rsid w:val="00C81156"/>
    <w:rsid w:val="00C81ABF"/>
    <w:rsid w:val="00C81CCA"/>
    <w:rsid w:val="00C81E1A"/>
    <w:rsid w:val="00C8224C"/>
    <w:rsid w:val="00C8296B"/>
    <w:rsid w:val="00C84223"/>
    <w:rsid w:val="00C8507C"/>
    <w:rsid w:val="00C85B0D"/>
    <w:rsid w:val="00C91EE9"/>
    <w:rsid w:val="00C93702"/>
    <w:rsid w:val="00C962A8"/>
    <w:rsid w:val="00C964DC"/>
    <w:rsid w:val="00C96A14"/>
    <w:rsid w:val="00C96A8E"/>
    <w:rsid w:val="00C97B65"/>
    <w:rsid w:val="00CA0A2F"/>
    <w:rsid w:val="00CA0B9F"/>
    <w:rsid w:val="00CA0F7E"/>
    <w:rsid w:val="00CA2D29"/>
    <w:rsid w:val="00CA5F6C"/>
    <w:rsid w:val="00CA61D8"/>
    <w:rsid w:val="00CA63B3"/>
    <w:rsid w:val="00CA672A"/>
    <w:rsid w:val="00CA7354"/>
    <w:rsid w:val="00CA76E4"/>
    <w:rsid w:val="00CB188B"/>
    <w:rsid w:val="00CB31C1"/>
    <w:rsid w:val="00CB35EE"/>
    <w:rsid w:val="00CB3695"/>
    <w:rsid w:val="00CB38C3"/>
    <w:rsid w:val="00CB398A"/>
    <w:rsid w:val="00CB44D6"/>
    <w:rsid w:val="00CB49BD"/>
    <w:rsid w:val="00CB4ADF"/>
    <w:rsid w:val="00CB72E0"/>
    <w:rsid w:val="00CB7C05"/>
    <w:rsid w:val="00CC01BD"/>
    <w:rsid w:val="00CC17B1"/>
    <w:rsid w:val="00CC1D73"/>
    <w:rsid w:val="00CC2DA1"/>
    <w:rsid w:val="00CC34EF"/>
    <w:rsid w:val="00CC37A3"/>
    <w:rsid w:val="00CC4975"/>
    <w:rsid w:val="00CC5124"/>
    <w:rsid w:val="00CC56D6"/>
    <w:rsid w:val="00CC5B4F"/>
    <w:rsid w:val="00CC5E4C"/>
    <w:rsid w:val="00CC6F9F"/>
    <w:rsid w:val="00CC79EB"/>
    <w:rsid w:val="00CD0734"/>
    <w:rsid w:val="00CD15B0"/>
    <w:rsid w:val="00CD184C"/>
    <w:rsid w:val="00CD193E"/>
    <w:rsid w:val="00CD1D98"/>
    <w:rsid w:val="00CD3648"/>
    <w:rsid w:val="00CD37BE"/>
    <w:rsid w:val="00CD4A51"/>
    <w:rsid w:val="00CD4CD3"/>
    <w:rsid w:val="00CD55D8"/>
    <w:rsid w:val="00CD59CE"/>
    <w:rsid w:val="00CD5EB2"/>
    <w:rsid w:val="00CD6D24"/>
    <w:rsid w:val="00CD7475"/>
    <w:rsid w:val="00CD77DB"/>
    <w:rsid w:val="00CD7B04"/>
    <w:rsid w:val="00CE0C34"/>
    <w:rsid w:val="00CE0D2C"/>
    <w:rsid w:val="00CE0F99"/>
    <w:rsid w:val="00CE1063"/>
    <w:rsid w:val="00CE146E"/>
    <w:rsid w:val="00CE16AF"/>
    <w:rsid w:val="00CE1D0D"/>
    <w:rsid w:val="00CE2886"/>
    <w:rsid w:val="00CE2ED3"/>
    <w:rsid w:val="00CE3EF2"/>
    <w:rsid w:val="00CE42BE"/>
    <w:rsid w:val="00CE44F5"/>
    <w:rsid w:val="00CE5FB4"/>
    <w:rsid w:val="00CE6209"/>
    <w:rsid w:val="00CF1267"/>
    <w:rsid w:val="00CF17BC"/>
    <w:rsid w:val="00CF3C73"/>
    <w:rsid w:val="00CF3CFA"/>
    <w:rsid w:val="00CF5E10"/>
    <w:rsid w:val="00CF67D1"/>
    <w:rsid w:val="00CF72CA"/>
    <w:rsid w:val="00CF7984"/>
    <w:rsid w:val="00CF7F3B"/>
    <w:rsid w:val="00D00A01"/>
    <w:rsid w:val="00D015E8"/>
    <w:rsid w:val="00D01BB7"/>
    <w:rsid w:val="00D02357"/>
    <w:rsid w:val="00D02BF0"/>
    <w:rsid w:val="00D02D40"/>
    <w:rsid w:val="00D02F50"/>
    <w:rsid w:val="00D03AAC"/>
    <w:rsid w:val="00D04506"/>
    <w:rsid w:val="00D05004"/>
    <w:rsid w:val="00D06148"/>
    <w:rsid w:val="00D06925"/>
    <w:rsid w:val="00D0726C"/>
    <w:rsid w:val="00D07295"/>
    <w:rsid w:val="00D10977"/>
    <w:rsid w:val="00D10CEB"/>
    <w:rsid w:val="00D1141E"/>
    <w:rsid w:val="00D11999"/>
    <w:rsid w:val="00D11A18"/>
    <w:rsid w:val="00D120A3"/>
    <w:rsid w:val="00D1277E"/>
    <w:rsid w:val="00D12BC0"/>
    <w:rsid w:val="00D131CA"/>
    <w:rsid w:val="00D13200"/>
    <w:rsid w:val="00D1323E"/>
    <w:rsid w:val="00D13775"/>
    <w:rsid w:val="00D1378C"/>
    <w:rsid w:val="00D144E0"/>
    <w:rsid w:val="00D14C6F"/>
    <w:rsid w:val="00D155F4"/>
    <w:rsid w:val="00D1563D"/>
    <w:rsid w:val="00D156D7"/>
    <w:rsid w:val="00D16144"/>
    <w:rsid w:val="00D1629D"/>
    <w:rsid w:val="00D1710E"/>
    <w:rsid w:val="00D20322"/>
    <w:rsid w:val="00D2082A"/>
    <w:rsid w:val="00D20D4B"/>
    <w:rsid w:val="00D217B9"/>
    <w:rsid w:val="00D219C3"/>
    <w:rsid w:val="00D22204"/>
    <w:rsid w:val="00D227E3"/>
    <w:rsid w:val="00D2280B"/>
    <w:rsid w:val="00D228C7"/>
    <w:rsid w:val="00D26002"/>
    <w:rsid w:val="00D26605"/>
    <w:rsid w:val="00D26769"/>
    <w:rsid w:val="00D26EF2"/>
    <w:rsid w:val="00D27339"/>
    <w:rsid w:val="00D27AF8"/>
    <w:rsid w:val="00D309DE"/>
    <w:rsid w:val="00D3103D"/>
    <w:rsid w:val="00D31B27"/>
    <w:rsid w:val="00D320C5"/>
    <w:rsid w:val="00D324BD"/>
    <w:rsid w:val="00D32E8F"/>
    <w:rsid w:val="00D34FFE"/>
    <w:rsid w:val="00D356DD"/>
    <w:rsid w:val="00D35C5F"/>
    <w:rsid w:val="00D36121"/>
    <w:rsid w:val="00D40105"/>
    <w:rsid w:val="00D4067E"/>
    <w:rsid w:val="00D408F2"/>
    <w:rsid w:val="00D40D00"/>
    <w:rsid w:val="00D40DE2"/>
    <w:rsid w:val="00D40FE5"/>
    <w:rsid w:val="00D41A7C"/>
    <w:rsid w:val="00D41B53"/>
    <w:rsid w:val="00D42785"/>
    <w:rsid w:val="00D430DB"/>
    <w:rsid w:val="00D44140"/>
    <w:rsid w:val="00D44338"/>
    <w:rsid w:val="00D445CE"/>
    <w:rsid w:val="00D45552"/>
    <w:rsid w:val="00D4565A"/>
    <w:rsid w:val="00D45688"/>
    <w:rsid w:val="00D47CC5"/>
    <w:rsid w:val="00D47D25"/>
    <w:rsid w:val="00D50E71"/>
    <w:rsid w:val="00D51CD3"/>
    <w:rsid w:val="00D523FF"/>
    <w:rsid w:val="00D534DB"/>
    <w:rsid w:val="00D53953"/>
    <w:rsid w:val="00D53961"/>
    <w:rsid w:val="00D539E6"/>
    <w:rsid w:val="00D53AE6"/>
    <w:rsid w:val="00D54003"/>
    <w:rsid w:val="00D556A8"/>
    <w:rsid w:val="00D56317"/>
    <w:rsid w:val="00D565AE"/>
    <w:rsid w:val="00D569BD"/>
    <w:rsid w:val="00D56CDC"/>
    <w:rsid w:val="00D57C2E"/>
    <w:rsid w:val="00D57EAA"/>
    <w:rsid w:val="00D6177F"/>
    <w:rsid w:val="00D622AB"/>
    <w:rsid w:val="00D62534"/>
    <w:rsid w:val="00D63573"/>
    <w:rsid w:val="00D6397A"/>
    <w:rsid w:val="00D63E53"/>
    <w:rsid w:val="00D6421E"/>
    <w:rsid w:val="00D64533"/>
    <w:rsid w:val="00D64608"/>
    <w:rsid w:val="00D6543F"/>
    <w:rsid w:val="00D675CF"/>
    <w:rsid w:val="00D67A78"/>
    <w:rsid w:val="00D70AFC"/>
    <w:rsid w:val="00D70BCC"/>
    <w:rsid w:val="00D7120C"/>
    <w:rsid w:val="00D71487"/>
    <w:rsid w:val="00D72C5D"/>
    <w:rsid w:val="00D73176"/>
    <w:rsid w:val="00D73790"/>
    <w:rsid w:val="00D73A50"/>
    <w:rsid w:val="00D742A5"/>
    <w:rsid w:val="00D74C24"/>
    <w:rsid w:val="00D74DD7"/>
    <w:rsid w:val="00D74E0C"/>
    <w:rsid w:val="00D74E20"/>
    <w:rsid w:val="00D76F61"/>
    <w:rsid w:val="00D77639"/>
    <w:rsid w:val="00D77ECE"/>
    <w:rsid w:val="00D81C4B"/>
    <w:rsid w:val="00D820E8"/>
    <w:rsid w:val="00D82425"/>
    <w:rsid w:val="00D82435"/>
    <w:rsid w:val="00D82DE5"/>
    <w:rsid w:val="00D83700"/>
    <w:rsid w:val="00D83966"/>
    <w:rsid w:val="00D84B0E"/>
    <w:rsid w:val="00D853C8"/>
    <w:rsid w:val="00D857F3"/>
    <w:rsid w:val="00D878A7"/>
    <w:rsid w:val="00D87E6E"/>
    <w:rsid w:val="00D906AB"/>
    <w:rsid w:val="00D90DD0"/>
    <w:rsid w:val="00D92EBA"/>
    <w:rsid w:val="00D9462B"/>
    <w:rsid w:val="00D94688"/>
    <w:rsid w:val="00D949DE"/>
    <w:rsid w:val="00D94E07"/>
    <w:rsid w:val="00D9575B"/>
    <w:rsid w:val="00D96058"/>
    <w:rsid w:val="00D96162"/>
    <w:rsid w:val="00D96CD3"/>
    <w:rsid w:val="00D979B4"/>
    <w:rsid w:val="00DA0522"/>
    <w:rsid w:val="00DA07CB"/>
    <w:rsid w:val="00DA1041"/>
    <w:rsid w:val="00DA127C"/>
    <w:rsid w:val="00DA1F34"/>
    <w:rsid w:val="00DA3545"/>
    <w:rsid w:val="00DA4289"/>
    <w:rsid w:val="00DA4AF7"/>
    <w:rsid w:val="00DA52FC"/>
    <w:rsid w:val="00DA5859"/>
    <w:rsid w:val="00DA5E16"/>
    <w:rsid w:val="00DB14FE"/>
    <w:rsid w:val="00DB2435"/>
    <w:rsid w:val="00DB24C2"/>
    <w:rsid w:val="00DB35DA"/>
    <w:rsid w:val="00DB3753"/>
    <w:rsid w:val="00DB3CF9"/>
    <w:rsid w:val="00DB4C65"/>
    <w:rsid w:val="00DB52DD"/>
    <w:rsid w:val="00DB5A00"/>
    <w:rsid w:val="00DB5A2E"/>
    <w:rsid w:val="00DB621F"/>
    <w:rsid w:val="00DB6BCB"/>
    <w:rsid w:val="00DB7554"/>
    <w:rsid w:val="00DC0528"/>
    <w:rsid w:val="00DC083C"/>
    <w:rsid w:val="00DC10E5"/>
    <w:rsid w:val="00DC1104"/>
    <w:rsid w:val="00DC117D"/>
    <w:rsid w:val="00DC14F9"/>
    <w:rsid w:val="00DC2470"/>
    <w:rsid w:val="00DC2CEA"/>
    <w:rsid w:val="00DC3197"/>
    <w:rsid w:val="00DC37F7"/>
    <w:rsid w:val="00DC3B62"/>
    <w:rsid w:val="00DC408C"/>
    <w:rsid w:val="00DC4BAE"/>
    <w:rsid w:val="00DC6699"/>
    <w:rsid w:val="00DC6A2D"/>
    <w:rsid w:val="00DC704E"/>
    <w:rsid w:val="00DC7466"/>
    <w:rsid w:val="00DC7E1C"/>
    <w:rsid w:val="00DD130D"/>
    <w:rsid w:val="00DD142E"/>
    <w:rsid w:val="00DD1829"/>
    <w:rsid w:val="00DD1D18"/>
    <w:rsid w:val="00DD27C3"/>
    <w:rsid w:val="00DD30F3"/>
    <w:rsid w:val="00DD4D26"/>
    <w:rsid w:val="00DD5686"/>
    <w:rsid w:val="00DD5947"/>
    <w:rsid w:val="00DD6647"/>
    <w:rsid w:val="00DD7734"/>
    <w:rsid w:val="00DE00F3"/>
    <w:rsid w:val="00DE075D"/>
    <w:rsid w:val="00DE16D8"/>
    <w:rsid w:val="00DE37AE"/>
    <w:rsid w:val="00DE3B70"/>
    <w:rsid w:val="00DE3DB2"/>
    <w:rsid w:val="00DE424C"/>
    <w:rsid w:val="00DE4AC5"/>
    <w:rsid w:val="00DE4DED"/>
    <w:rsid w:val="00DE5725"/>
    <w:rsid w:val="00DE5C86"/>
    <w:rsid w:val="00DE653E"/>
    <w:rsid w:val="00DE658D"/>
    <w:rsid w:val="00DE65A2"/>
    <w:rsid w:val="00DE68A4"/>
    <w:rsid w:val="00DE7AE6"/>
    <w:rsid w:val="00DE7E5C"/>
    <w:rsid w:val="00DF216B"/>
    <w:rsid w:val="00DF28D4"/>
    <w:rsid w:val="00DF2C4F"/>
    <w:rsid w:val="00DF2DCC"/>
    <w:rsid w:val="00DF5560"/>
    <w:rsid w:val="00DF6AB7"/>
    <w:rsid w:val="00DF6DF1"/>
    <w:rsid w:val="00DF7024"/>
    <w:rsid w:val="00DF70DD"/>
    <w:rsid w:val="00E00DFA"/>
    <w:rsid w:val="00E00FC4"/>
    <w:rsid w:val="00E0157D"/>
    <w:rsid w:val="00E01D0E"/>
    <w:rsid w:val="00E01D87"/>
    <w:rsid w:val="00E01EFC"/>
    <w:rsid w:val="00E02CB8"/>
    <w:rsid w:val="00E03DF8"/>
    <w:rsid w:val="00E0546C"/>
    <w:rsid w:val="00E073BA"/>
    <w:rsid w:val="00E10046"/>
    <w:rsid w:val="00E100F2"/>
    <w:rsid w:val="00E10E68"/>
    <w:rsid w:val="00E119FA"/>
    <w:rsid w:val="00E122BF"/>
    <w:rsid w:val="00E127E5"/>
    <w:rsid w:val="00E1303B"/>
    <w:rsid w:val="00E13328"/>
    <w:rsid w:val="00E1425A"/>
    <w:rsid w:val="00E14434"/>
    <w:rsid w:val="00E14730"/>
    <w:rsid w:val="00E14C96"/>
    <w:rsid w:val="00E14D76"/>
    <w:rsid w:val="00E16215"/>
    <w:rsid w:val="00E16A9C"/>
    <w:rsid w:val="00E16C13"/>
    <w:rsid w:val="00E16D89"/>
    <w:rsid w:val="00E17AC7"/>
    <w:rsid w:val="00E2031A"/>
    <w:rsid w:val="00E2072B"/>
    <w:rsid w:val="00E207A2"/>
    <w:rsid w:val="00E21797"/>
    <w:rsid w:val="00E22AE0"/>
    <w:rsid w:val="00E24EB4"/>
    <w:rsid w:val="00E25A3D"/>
    <w:rsid w:val="00E26990"/>
    <w:rsid w:val="00E26E6A"/>
    <w:rsid w:val="00E26F06"/>
    <w:rsid w:val="00E26FAA"/>
    <w:rsid w:val="00E27FC5"/>
    <w:rsid w:val="00E31650"/>
    <w:rsid w:val="00E32382"/>
    <w:rsid w:val="00E32F09"/>
    <w:rsid w:val="00E33956"/>
    <w:rsid w:val="00E3512F"/>
    <w:rsid w:val="00E35169"/>
    <w:rsid w:val="00E356FF"/>
    <w:rsid w:val="00E359E9"/>
    <w:rsid w:val="00E35D73"/>
    <w:rsid w:val="00E3635D"/>
    <w:rsid w:val="00E363EF"/>
    <w:rsid w:val="00E373A8"/>
    <w:rsid w:val="00E40CE5"/>
    <w:rsid w:val="00E415D6"/>
    <w:rsid w:val="00E42282"/>
    <w:rsid w:val="00E42B6A"/>
    <w:rsid w:val="00E44BB1"/>
    <w:rsid w:val="00E45E88"/>
    <w:rsid w:val="00E45F71"/>
    <w:rsid w:val="00E46BA6"/>
    <w:rsid w:val="00E46D20"/>
    <w:rsid w:val="00E47300"/>
    <w:rsid w:val="00E4753C"/>
    <w:rsid w:val="00E50159"/>
    <w:rsid w:val="00E5023A"/>
    <w:rsid w:val="00E503BF"/>
    <w:rsid w:val="00E51762"/>
    <w:rsid w:val="00E52719"/>
    <w:rsid w:val="00E534B1"/>
    <w:rsid w:val="00E53724"/>
    <w:rsid w:val="00E5484F"/>
    <w:rsid w:val="00E54927"/>
    <w:rsid w:val="00E552C8"/>
    <w:rsid w:val="00E55DBE"/>
    <w:rsid w:val="00E56F8F"/>
    <w:rsid w:val="00E56FE1"/>
    <w:rsid w:val="00E57D41"/>
    <w:rsid w:val="00E61CB0"/>
    <w:rsid w:val="00E6268C"/>
    <w:rsid w:val="00E62E43"/>
    <w:rsid w:val="00E63199"/>
    <w:rsid w:val="00E63642"/>
    <w:rsid w:val="00E64040"/>
    <w:rsid w:val="00E64049"/>
    <w:rsid w:val="00E6440B"/>
    <w:rsid w:val="00E6520D"/>
    <w:rsid w:val="00E65B99"/>
    <w:rsid w:val="00E66208"/>
    <w:rsid w:val="00E66948"/>
    <w:rsid w:val="00E66F70"/>
    <w:rsid w:val="00E670D1"/>
    <w:rsid w:val="00E71201"/>
    <w:rsid w:val="00E72611"/>
    <w:rsid w:val="00E72D8A"/>
    <w:rsid w:val="00E7471A"/>
    <w:rsid w:val="00E7479C"/>
    <w:rsid w:val="00E7487E"/>
    <w:rsid w:val="00E74EDC"/>
    <w:rsid w:val="00E75006"/>
    <w:rsid w:val="00E7501B"/>
    <w:rsid w:val="00E75619"/>
    <w:rsid w:val="00E762C7"/>
    <w:rsid w:val="00E76E41"/>
    <w:rsid w:val="00E77161"/>
    <w:rsid w:val="00E774C0"/>
    <w:rsid w:val="00E810A5"/>
    <w:rsid w:val="00E81B81"/>
    <w:rsid w:val="00E82E6B"/>
    <w:rsid w:val="00E83388"/>
    <w:rsid w:val="00E83C3E"/>
    <w:rsid w:val="00E8404E"/>
    <w:rsid w:val="00E84350"/>
    <w:rsid w:val="00E84979"/>
    <w:rsid w:val="00E85500"/>
    <w:rsid w:val="00E8551D"/>
    <w:rsid w:val="00E8555D"/>
    <w:rsid w:val="00E85863"/>
    <w:rsid w:val="00E859CE"/>
    <w:rsid w:val="00E85ADD"/>
    <w:rsid w:val="00E862EA"/>
    <w:rsid w:val="00E8668F"/>
    <w:rsid w:val="00E86B12"/>
    <w:rsid w:val="00E87CFE"/>
    <w:rsid w:val="00E87F09"/>
    <w:rsid w:val="00E90EDE"/>
    <w:rsid w:val="00E90FAE"/>
    <w:rsid w:val="00E912C8"/>
    <w:rsid w:val="00E91AE4"/>
    <w:rsid w:val="00E92B82"/>
    <w:rsid w:val="00E93A98"/>
    <w:rsid w:val="00E944A0"/>
    <w:rsid w:val="00E9468D"/>
    <w:rsid w:val="00E94763"/>
    <w:rsid w:val="00E947C7"/>
    <w:rsid w:val="00E9483C"/>
    <w:rsid w:val="00E9487F"/>
    <w:rsid w:val="00E95B73"/>
    <w:rsid w:val="00E96087"/>
    <w:rsid w:val="00EA0789"/>
    <w:rsid w:val="00EA1526"/>
    <w:rsid w:val="00EA24FB"/>
    <w:rsid w:val="00EA2F54"/>
    <w:rsid w:val="00EA2FFC"/>
    <w:rsid w:val="00EA431D"/>
    <w:rsid w:val="00EA756F"/>
    <w:rsid w:val="00EB074A"/>
    <w:rsid w:val="00EB117A"/>
    <w:rsid w:val="00EB1669"/>
    <w:rsid w:val="00EB1DE3"/>
    <w:rsid w:val="00EB37BB"/>
    <w:rsid w:val="00EB4776"/>
    <w:rsid w:val="00EB4993"/>
    <w:rsid w:val="00EB4D35"/>
    <w:rsid w:val="00EB4E43"/>
    <w:rsid w:val="00EB4F14"/>
    <w:rsid w:val="00EB5114"/>
    <w:rsid w:val="00EB5FAD"/>
    <w:rsid w:val="00EB605D"/>
    <w:rsid w:val="00EB665D"/>
    <w:rsid w:val="00EB74EC"/>
    <w:rsid w:val="00EB7710"/>
    <w:rsid w:val="00EC0AE7"/>
    <w:rsid w:val="00EC105C"/>
    <w:rsid w:val="00EC127E"/>
    <w:rsid w:val="00EC1F9D"/>
    <w:rsid w:val="00EC2277"/>
    <w:rsid w:val="00EC2FBF"/>
    <w:rsid w:val="00EC38CA"/>
    <w:rsid w:val="00EC4BCD"/>
    <w:rsid w:val="00EC542E"/>
    <w:rsid w:val="00EC5455"/>
    <w:rsid w:val="00EC5EDA"/>
    <w:rsid w:val="00EC7CC5"/>
    <w:rsid w:val="00ED1C21"/>
    <w:rsid w:val="00ED27F6"/>
    <w:rsid w:val="00ED3552"/>
    <w:rsid w:val="00ED35D7"/>
    <w:rsid w:val="00ED3625"/>
    <w:rsid w:val="00ED3C09"/>
    <w:rsid w:val="00ED3EC9"/>
    <w:rsid w:val="00ED45C0"/>
    <w:rsid w:val="00ED46F9"/>
    <w:rsid w:val="00ED4708"/>
    <w:rsid w:val="00ED4716"/>
    <w:rsid w:val="00ED4A1F"/>
    <w:rsid w:val="00ED4C10"/>
    <w:rsid w:val="00ED598A"/>
    <w:rsid w:val="00ED64B8"/>
    <w:rsid w:val="00ED6CC4"/>
    <w:rsid w:val="00ED78E6"/>
    <w:rsid w:val="00ED7D00"/>
    <w:rsid w:val="00EE0503"/>
    <w:rsid w:val="00EE17AB"/>
    <w:rsid w:val="00EE186D"/>
    <w:rsid w:val="00EE24E3"/>
    <w:rsid w:val="00EE2D80"/>
    <w:rsid w:val="00EE2F5C"/>
    <w:rsid w:val="00EE3D71"/>
    <w:rsid w:val="00EE4754"/>
    <w:rsid w:val="00EE480E"/>
    <w:rsid w:val="00EE4C15"/>
    <w:rsid w:val="00EE4C41"/>
    <w:rsid w:val="00EE4DDB"/>
    <w:rsid w:val="00EE74D3"/>
    <w:rsid w:val="00EE7C05"/>
    <w:rsid w:val="00EF0672"/>
    <w:rsid w:val="00EF116D"/>
    <w:rsid w:val="00EF173E"/>
    <w:rsid w:val="00EF1E51"/>
    <w:rsid w:val="00EF2626"/>
    <w:rsid w:val="00EF34F9"/>
    <w:rsid w:val="00EF3997"/>
    <w:rsid w:val="00EF3E63"/>
    <w:rsid w:val="00EF421E"/>
    <w:rsid w:val="00EF4D4E"/>
    <w:rsid w:val="00EF4EE0"/>
    <w:rsid w:val="00EF50CF"/>
    <w:rsid w:val="00EF5616"/>
    <w:rsid w:val="00EF58F2"/>
    <w:rsid w:val="00EF68C6"/>
    <w:rsid w:val="00EF6E20"/>
    <w:rsid w:val="00EF789D"/>
    <w:rsid w:val="00EF78D0"/>
    <w:rsid w:val="00F00E47"/>
    <w:rsid w:val="00F01705"/>
    <w:rsid w:val="00F01779"/>
    <w:rsid w:val="00F01950"/>
    <w:rsid w:val="00F03556"/>
    <w:rsid w:val="00F03A3B"/>
    <w:rsid w:val="00F03E9D"/>
    <w:rsid w:val="00F04596"/>
    <w:rsid w:val="00F046FD"/>
    <w:rsid w:val="00F04875"/>
    <w:rsid w:val="00F04A6D"/>
    <w:rsid w:val="00F04F4E"/>
    <w:rsid w:val="00F05C1A"/>
    <w:rsid w:val="00F05F52"/>
    <w:rsid w:val="00F07925"/>
    <w:rsid w:val="00F1088A"/>
    <w:rsid w:val="00F10BE3"/>
    <w:rsid w:val="00F11807"/>
    <w:rsid w:val="00F11820"/>
    <w:rsid w:val="00F119D3"/>
    <w:rsid w:val="00F1289E"/>
    <w:rsid w:val="00F12D6B"/>
    <w:rsid w:val="00F13258"/>
    <w:rsid w:val="00F1353C"/>
    <w:rsid w:val="00F13B62"/>
    <w:rsid w:val="00F157EC"/>
    <w:rsid w:val="00F15C63"/>
    <w:rsid w:val="00F175C5"/>
    <w:rsid w:val="00F17A03"/>
    <w:rsid w:val="00F204BC"/>
    <w:rsid w:val="00F20ED9"/>
    <w:rsid w:val="00F2178F"/>
    <w:rsid w:val="00F21FD4"/>
    <w:rsid w:val="00F22ADB"/>
    <w:rsid w:val="00F24239"/>
    <w:rsid w:val="00F25431"/>
    <w:rsid w:val="00F25ECB"/>
    <w:rsid w:val="00F26925"/>
    <w:rsid w:val="00F27C3B"/>
    <w:rsid w:val="00F300CF"/>
    <w:rsid w:val="00F30376"/>
    <w:rsid w:val="00F30470"/>
    <w:rsid w:val="00F3058C"/>
    <w:rsid w:val="00F3144E"/>
    <w:rsid w:val="00F314AE"/>
    <w:rsid w:val="00F32B27"/>
    <w:rsid w:val="00F33769"/>
    <w:rsid w:val="00F33F5E"/>
    <w:rsid w:val="00F3471B"/>
    <w:rsid w:val="00F35209"/>
    <w:rsid w:val="00F354EF"/>
    <w:rsid w:val="00F356D3"/>
    <w:rsid w:val="00F367DB"/>
    <w:rsid w:val="00F40152"/>
    <w:rsid w:val="00F407AC"/>
    <w:rsid w:val="00F418B3"/>
    <w:rsid w:val="00F41FE9"/>
    <w:rsid w:val="00F42112"/>
    <w:rsid w:val="00F42862"/>
    <w:rsid w:val="00F4320D"/>
    <w:rsid w:val="00F43311"/>
    <w:rsid w:val="00F44CA6"/>
    <w:rsid w:val="00F44DF8"/>
    <w:rsid w:val="00F4696C"/>
    <w:rsid w:val="00F47AC0"/>
    <w:rsid w:val="00F500A6"/>
    <w:rsid w:val="00F50229"/>
    <w:rsid w:val="00F51B60"/>
    <w:rsid w:val="00F53507"/>
    <w:rsid w:val="00F53717"/>
    <w:rsid w:val="00F54334"/>
    <w:rsid w:val="00F543BE"/>
    <w:rsid w:val="00F552D0"/>
    <w:rsid w:val="00F5539F"/>
    <w:rsid w:val="00F56580"/>
    <w:rsid w:val="00F56B38"/>
    <w:rsid w:val="00F56E3D"/>
    <w:rsid w:val="00F57C9C"/>
    <w:rsid w:val="00F57D4A"/>
    <w:rsid w:val="00F60840"/>
    <w:rsid w:val="00F608ED"/>
    <w:rsid w:val="00F609CF"/>
    <w:rsid w:val="00F60BAA"/>
    <w:rsid w:val="00F61B96"/>
    <w:rsid w:val="00F622D1"/>
    <w:rsid w:val="00F62553"/>
    <w:rsid w:val="00F630C8"/>
    <w:rsid w:val="00F633D8"/>
    <w:rsid w:val="00F6592C"/>
    <w:rsid w:val="00F65FCD"/>
    <w:rsid w:val="00F666E1"/>
    <w:rsid w:val="00F673E0"/>
    <w:rsid w:val="00F70CDE"/>
    <w:rsid w:val="00F70E84"/>
    <w:rsid w:val="00F7124D"/>
    <w:rsid w:val="00F71FFF"/>
    <w:rsid w:val="00F721D9"/>
    <w:rsid w:val="00F72494"/>
    <w:rsid w:val="00F73D5A"/>
    <w:rsid w:val="00F7435C"/>
    <w:rsid w:val="00F74746"/>
    <w:rsid w:val="00F74853"/>
    <w:rsid w:val="00F74C74"/>
    <w:rsid w:val="00F759D9"/>
    <w:rsid w:val="00F75B86"/>
    <w:rsid w:val="00F77933"/>
    <w:rsid w:val="00F8135B"/>
    <w:rsid w:val="00F81675"/>
    <w:rsid w:val="00F819B6"/>
    <w:rsid w:val="00F819BB"/>
    <w:rsid w:val="00F839C6"/>
    <w:rsid w:val="00F83C94"/>
    <w:rsid w:val="00F8411A"/>
    <w:rsid w:val="00F8492D"/>
    <w:rsid w:val="00F86502"/>
    <w:rsid w:val="00F86531"/>
    <w:rsid w:val="00F86905"/>
    <w:rsid w:val="00F86977"/>
    <w:rsid w:val="00F86F80"/>
    <w:rsid w:val="00F87B86"/>
    <w:rsid w:val="00F90214"/>
    <w:rsid w:val="00F90484"/>
    <w:rsid w:val="00F907DC"/>
    <w:rsid w:val="00F91880"/>
    <w:rsid w:val="00F91D35"/>
    <w:rsid w:val="00F926D7"/>
    <w:rsid w:val="00F9275B"/>
    <w:rsid w:val="00F93D9F"/>
    <w:rsid w:val="00F94115"/>
    <w:rsid w:val="00F94AE7"/>
    <w:rsid w:val="00F9556B"/>
    <w:rsid w:val="00F9581D"/>
    <w:rsid w:val="00F95DD0"/>
    <w:rsid w:val="00F96B15"/>
    <w:rsid w:val="00F97369"/>
    <w:rsid w:val="00FA1D7D"/>
    <w:rsid w:val="00FA43D9"/>
    <w:rsid w:val="00FA49F7"/>
    <w:rsid w:val="00FA5046"/>
    <w:rsid w:val="00FA5886"/>
    <w:rsid w:val="00FA604D"/>
    <w:rsid w:val="00FA64E0"/>
    <w:rsid w:val="00FA65DE"/>
    <w:rsid w:val="00FA7476"/>
    <w:rsid w:val="00FA7D40"/>
    <w:rsid w:val="00FB0156"/>
    <w:rsid w:val="00FB0658"/>
    <w:rsid w:val="00FB0960"/>
    <w:rsid w:val="00FB096C"/>
    <w:rsid w:val="00FB3E51"/>
    <w:rsid w:val="00FB4A09"/>
    <w:rsid w:val="00FB64F4"/>
    <w:rsid w:val="00FB6E54"/>
    <w:rsid w:val="00FB6EF9"/>
    <w:rsid w:val="00FB73CD"/>
    <w:rsid w:val="00FB7955"/>
    <w:rsid w:val="00FB79B8"/>
    <w:rsid w:val="00FC1403"/>
    <w:rsid w:val="00FC1405"/>
    <w:rsid w:val="00FC3A92"/>
    <w:rsid w:val="00FC4631"/>
    <w:rsid w:val="00FC4A91"/>
    <w:rsid w:val="00FC4AE5"/>
    <w:rsid w:val="00FC5096"/>
    <w:rsid w:val="00FC52F7"/>
    <w:rsid w:val="00FC593C"/>
    <w:rsid w:val="00FC610C"/>
    <w:rsid w:val="00FC6585"/>
    <w:rsid w:val="00FC6C53"/>
    <w:rsid w:val="00FD027D"/>
    <w:rsid w:val="00FD1580"/>
    <w:rsid w:val="00FD2132"/>
    <w:rsid w:val="00FD250D"/>
    <w:rsid w:val="00FD4CDA"/>
    <w:rsid w:val="00FD5CBF"/>
    <w:rsid w:val="00FD6EE1"/>
    <w:rsid w:val="00FD7EF1"/>
    <w:rsid w:val="00FE0354"/>
    <w:rsid w:val="00FE061D"/>
    <w:rsid w:val="00FE0A36"/>
    <w:rsid w:val="00FE1312"/>
    <w:rsid w:val="00FE14F8"/>
    <w:rsid w:val="00FE18A0"/>
    <w:rsid w:val="00FE18DE"/>
    <w:rsid w:val="00FE1BB6"/>
    <w:rsid w:val="00FE2236"/>
    <w:rsid w:val="00FE248D"/>
    <w:rsid w:val="00FE3169"/>
    <w:rsid w:val="00FE31D2"/>
    <w:rsid w:val="00FE5FCA"/>
    <w:rsid w:val="00FE6CD4"/>
    <w:rsid w:val="00FE6E2F"/>
    <w:rsid w:val="00FE7406"/>
    <w:rsid w:val="00FE761F"/>
    <w:rsid w:val="00FE7D9D"/>
    <w:rsid w:val="00FF0913"/>
    <w:rsid w:val="00FF092A"/>
    <w:rsid w:val="00FF17AF"/>
    <w:rsid w:val="00FF2177"/>
    <w:rsid w:val="00FF2C60"/>
    <w:rsid w:val="00FF3A38"/>
    <w:rsid w:val="00FF4163"/>
    <w:rsid w:val="00FF4235"/>
    <w:rsid w:val="00FF4B42"/>
    <w:rsid w:val="00FF4B4B"/>
    <w:rsid w:val="00FF4FA7"/>
    <w:rsid w:val="00FF4FEE"/>
    <w:rsid w:val="00FF5417"/>
    <w:rsid w:val="00FF61B8"/>
    <w:rsid w:val="00FF6359"/>
    <w:rsid w:val="00FF63A6"/>
    <w:rsid w:val="00FF7367"/>
    <w:rsid w:val="00FF7BA7"/>
    <w:rsid w:val="00FF7D93"/>
    <w:rsid w:val="00FF7E20"/>
    <w:rsid w:val="00FF7EFE"/>
    <w:rsid w:val="00FF7FA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91F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Normal">
    <w:name w:val="Normal"/>
    <w:qFormat/>
    <w:rsid w:val="0055759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423C21"/>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423C21"/>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374C79"/>
    <w:pPr>
      <w:tabs>
        <w:tab w:val="left" w:pos="90"/>
        <w:tab w:val="left" w:pos="450"/>
        <w:tab w:val="left" w:pos="900"/>
        <w:tab w:val="right" w:leader="dot" w:pos="5030"/>
      </w:tabs>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Large">
    <w:name w:val="Table Text Large"/>
    <w:basedOn w:val="Normal"/>
    <w:qFormat/>
    <w:rsid w:val="00F77933"/>
    <w:pPr>
      <w:spacing w:before="0" w:after="0" w:line="240" w:lineRule="auto"/>
    </w:pPr>
    <w:rPr>
      <w:color w:val="2F2F2F"/>
      <w:sz w:val="18"/>
    </w:rPr>
  </w:style>
  <w:style w:type="paragraph" w:customStyle="1" w:styleId="TableHeadings">
    <w:name w:val="Table Headings"/>
    <w:basedOn w:val="Normal"/>
    <w:qFormat/>
    <w:rsid w:val="00974DD3"/>
    <w:pPr>
      <w:spacing w:before="0" w:after="0" w:line="216" w:lineRule="auto"/>
      <w:ind w:left="85"/>
    </w:pPr>
    <w:rPr>
      <w:b/>
      <w:color w:val="FFFFFF" w:themeColor="background1"/>
      <w:sz w:val="18"/>
      <w:szCs w:val="18"/>
    </w:rPr>
  </w:style>
  <w:style w:type="paragraph" w:customStyle="1" w:styleId="E7B2A6E9A49C43AAB66507A95CD39AC1">
    <w:name w:val="E7B2A6E9A49C43AAB66507A95CD39AC1"/>
    <w:rsid w:val="0069121B"/>
    <w:rPr>
      <w:rFonts w:eastAsiaTheme="minorEastAsia"/>
    </w:rPr>
  </w:style>
  <w:style w:type="paragraph" w:styleId="NormalWeb">
    <w:name w:val="Normal (Web)"/>
    <w:basedOn w:val="Normal"/>
    <w:uiPriority w:val="99"/>
    <w:unhideWhenUsed/>
    <w:rsid w:val="000D5A37"/>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ContentPPP">
    <w:name w:val="Content PPP"/>
    <w:basedOn w:val="Normal"/>
    <w:link w:val="ContentPPPChar"/>
    <w:qFormat/>
    <w:rsid w:val="00B21B28"/>
    <w:pPr>
      <w:spacing w:before="160" w:after="0" w:line="240" w:lineRule="auto"/>
      <w:ind w:right="432"/>
      <w:jc w:val="both"/>
    </w:pPr>
    <w:rPr>
      <w:rFonts w:ascii="Times New Roman" w:hAnsi="Times New Roman" w:cs="Arial"/>
      <w:color w:val="auto"/>
      <w:sz w:val="22"/>
    </w:rPr>
  </w:style>
  <w:style w:type="character" w:customStyle="1" w:styleId="ContentPPPChar">
    <w:name w:val="Content PPP Char"/>
    <w:basedOn w:val="DefaultParagraphFont"/>
    <w:link w:val="ContentPPP"/>
    <w:rsid w:val="00B21B28"/>
    <w:rPr>
      <w:rFonts w:ascii="Times New Roman" w:hAnsi="Times New Roman" w:cs="Arial"/>
    </w:rPr>
  </w:style>
  <w:style w:type="paragraph" w:customStyle="1" w:styleId="BankNormal">
    <w:name w:val="BankNormal"/>
    <w:basedOn w:val="Normal"/>
    <w:rsid w:val="00396A97"/>
    <w:pPr>
      <w:spacing w:before="0" w:after="240" w:line="240" w:lineRule="auto"/>
    </w:pPr>
    <w:rPr>
      <w:rFonts w:ascii="Times New Roman" w:eastAsia="Times New Roman" w:hAnsi="Times New Roman" w:cs="Times New Roman"/>
      <w:color w:val="auto"/>
      <w:szCs w:val="20"/>
    </w:rPr>
  </w:style>
  <w:style w:type="paragraph" w:styleId="CommentText">
    <w:name w:val="annotation text"/>
    <w:basedOn w:val="Normal"/>
    <w:link w:val="CommentTextChar"/>
    <w:uiPriority w:val="99"/>
    <w:semiHidden/>
    <w:unhideWhenUsed/>
    <w:rsid w:val="00177463"/>
    <w:pPr>
      <w:spacing w:line="240" w:lineRule="auto"/>
    </w:pPr>
    <w:rPr>
      <w:sz w:val="20"/>
      <w:szCs w:val="20"/>
    </w:rPr>
  </w:style>
  <w:style w:type="character" w:customStyle="1" w:styleId="CommentTextChar">
    <w:name w:val="Comment Text Char"/>
    <w:basedOn w:val="DefaultParagraphFont"/>
    <w:link w:val="CommentText"/>
    <w:uiPriority w:val="99"/>
    <w:semiHidden/>
    <w:rsid w:val="00177463"/>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177463"/>
    <w:rPr>
      <w:b/>
      <w:bCs/>
    </w:rPr>
  </w:style>
  <w:style w:type="character" w:customStyle="1" w:styleId="CommentSubjectChar">
    <w:name w:val="Comment Subject Char"/>
    <w:basedOn w:val="CommentTextChar"/>
    <w:link w:val="CommentSubject"/>
    <w:uiPriority w:val="99"/>
    <w:semiHidden/>
    <w:rsid w:val="00177463"/>
    <w:rPr>
      <w:b/>
      <w:bCs/>
      <w:color w:val="595959" w:themeColor="text1" w:themeTint="A6"/>
      <w:sz w:val="20"/>
      <w:szCs w:val="20"/>
    </w:rPr>
  </w:style>
  <w:style w:type="paragraph" w:styleId="Revision">
    <w:name w:val="Revision"/>
    <w:hidden/>
    <w:uiPriority w:val="99"/>
    <w:semiHidden/>
    <w:rsid w:val="00177463"/>
    <w:pPr>
      <w:spacing w:after="0" w:line="240" w:lineRule="auto"/>
    </w:pPr>
    <w:rPr>
      <w:color w:val="595959" w:themeColor="text1" w:themeTint="A6"/>
      <w:sz w:val="24"/>
    </w:rPr>
  </w:style>
  <w:style w:type="table" w:customStyle="1" w:styleId="TableGrid1">
    <w:name w:val="Table Grid1"/>
    <w:basedOn w:val="TableNormal"/>
    <w:next w:val="TableGrid"/>
    <w:uiPriority w:val="39"/>
    <w:rsid w:val="0074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4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F7D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B63E4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63E46"/>
    <w:rPr>
      <w:color w:val="595959" w:themeColor="text1" w:themeTint="A6"/>
      <w:sz w:val="20"/>
      <w:szCs w:val="20"/>
    </w:rPr>
  </w:style>
  <w:style w:type="character" w:styleId="FootnoteReference">
    <w:name w:val="footnote reference"/>
    <w:basedOn w:val="DefaultParagraphFont"/>
    <w:uiPriority w:val="99"/>
    <w:semiHidden/>
    <w:unhideWhenUsed/>
    <w:rsid w:val="00B63E46"/>
    <w:rPr>
      <w:vertAlign w:val="superscript"/>
    </w:rPr>
  </w:style>
  <w:style w:type="paragraph" w:styleId="TOC3">
    <w:name w:val="toc 3"/>
    <w:basedOn w:val="Normal"/>
    <w:next w:val="Normal"/>
    <w:autoRedefine/>
    <w:uiPriority w:val="39"/>
    <w:unhideWhenUsed/>
    <w:rsid w:val="00374C79"/>
    <w:pPr>
      <w:spacing w:before="0" w:after="100" w:line="259" w:lineRule="auto"/>
      <w:ind w:left="440"/>
    </w:pPr>
    <w:rPr>
      <w:rFonts w:eastAsiaTheme="minorEastAsia"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78554">
      <w:bodyDiv w:val="1"/>
      <w:marLeft w:val="0"/>
      <w:marRight w:val="0"/>
      <w:marTop w:val="0"/>
      <w:marBottom w:val="0"/>
      <w:divBdr>
        <w:top w:val="none" w:sz="0" w:space="0" w:color="auto"/>
        <w:left w:val="none" w:sz="0" w:space="0" w:color="auto"/>
        <w:bottom w:val="none" w:sz="0" w:space="0" w:color="auto"/>
        <w:right w:val="none" w:sz="0" w:space="0" w:color="auto"/>
      </w:divBdr>
    </w:div>
    <w:div w:id="207568181">
      <w:bodyDiv w:val="1"/>
      <w:marLeft w:val="0"/>
      <w:marRight w:val="0"/>
      <w:marTop w:val="0"/>
      <w:marBottom w:val="0"/>
      <w:divBdr>
        <w:top w:val="none" w:sz="0" w:space="0" w:color="auto"/>
        <w:left w:val="none" w:sz="0" w:space="0" w:color="auto"/>
        <w:bottom w:val="none" w:sz="0" w:space="0" w:color="auto"/>
        <w:right w:val="none" w:sz="0" w:space="0" w:color="auto"/>
      </w:divBdr>
    </w:div>
    <w:div w:id="318078890">
      <w:bodyDiv w:val="1"/>
      <w:marLeft w:val="0"/>
      <w:marRight w:val="0"/>
      <w:marTop w:val="0"/>
      <w:marBottom w:val="0"/>
      <w:divBdr>
        <w:top w:val="none" w:sz="0" w:space="0" w:color="auto"/>
        <w:left w:val="none" w:sz="0" w:space="0" w:color="auto"/>
        <w:bottom w:val="none" w:sz="0" w:space="0" w:color="auto"/>
        <w:right w:val="none" w:sz="0" w:space="0" w:color="auto"/>
      </w:divBdr>
    </w:div>
    <w:div w:id="345136905">
      <w:bodyDiv w:val="1"/>
      <w:marLeft w:val="0"/>
      <w:marRight w:val="0"/>
      <w:marTop w:val="0"/>
      <w:marBottom w:val="0"/>
      <w:divBdr>
        <w:top w:val="none" w:sz="0" w:space="0" w:color="auto"/>
        <w:left w:val="none" w:sz="0" w:space="0" w:color="auto"/>
        <w:bottom w:val="none" w:sz="0" w:space="0" w:color="auto"/>
        <w:right w:val="none" w:sz="0" w:space="0" w:color="auto"/>
      </w:divBdr>
    </w:div>
    <w:div w:id="390884152">
      <w:bodyDiv w:val="1"/>
      <w:marLeft w:val="0"/>
      <w:marRight w:val="0"/>
      <w:marTop w:val="0"/>
      <w:marBottom w:val="0"/>
      <w:divBdr>
        <w:top w:val="none" w:sz="0" w:space="0" w:color="auto"/>
        <w:left w:val="none" w:sz="0" w:space="0" w:color="auto"/>
        <w:bottom w:val="none" w:sz="0" w:space="0" w:color="auto"/>
        <w:right w:val="none" w:sz="0" w:space="0" w:color="auto"/>
      </w:divBdr>
    </w:div>
    <w:div w:id="424542303">
      <w:bodyDiv w:val="1"/>
      <w:marLeft w:val="0"/>
      <w:marRight w:val="0"/>
      <w:marTop w:val="0"/>
      <w:marBottom w:val="0"/>
      <w:divBdr>
        <w:top w:val="none" w:sz="0" w:space="0" w:color="auto"/>
        <w:left w:val="none" w:sz="0" w:space="0" w:color="auto"/>
        <w:bottom w:val="none" w:sz="0" w:space="0" w:color="auto"/>
        <w:right w:val="none" w:sz="0" w:space="0" w:color="auto"/>
      </w:divBdr>
      <w:divsChild>
        <w:div w:id="2048682036">
          <w:marLeft w:val="893"/>
          <w:marRight w:val="0"/>
          <w:marTop w:val="0"/>
          <w:marBottom w:val="0"/>
          <w:divBdr>
            <w:top w:val="none" w:sz="0" w:space="0" w:color="auto"/>
            <w:left w:val="none" w:sz="0" w:space="0" w:color="auto"/>
            <w:bottom w:val="none" w:sz="0" w:space="0" w:color="auto"/>
            <w:right w:val="none" w:sz="0" w:space="0" w:color="auto"/>
          </w:divBdr>
        </w:div>
      </w:divsChild>
    </w:div>
    <w:div w:id="460272218">
      <w:bodyDiv w:val="1"/>
      <w:marLeft w:val="0"/>
      <w:marRight w:val="0"/>
      <w:marTop w:val="0"/>
      <w:marBottom w:val="0"/>
      <w:divBdr>
        <w:top w:val="none" w:sz="0" w:space="0" w:color="auto"/>
        <w:left w:val="none" w:sz="0" w:space="0" w:color="auto"/>
        <w:bottom w:val="none" w:sz="0" w:space="0" w:color="auto"/>
        <w:right w:val="none" w:sz="0" w:space="0" w:color="auto"/>
      </w:divBdr>
    </w:div>
    <w:div w:id="508570755">
      <w:bodyDiv w:val="1"/>
      <w:marLeft w:val="0"/>
      <w:marRight w:val="0"/>
      <w:marTop w:val="0"/>
      <w:marBottom w:val="0"/>
      <w:divBdr>
        <w:top w:val="none" w:sz="0" w:space="0" w:color="auto"/>
        <w:left w:val="none" w:sz="0" w:space="0" w:color="auto"/>
        <w:bottom w:val="none" w:sz="0" w:space="0" w:color="auto"/>
        <w:right w:val="none" w:sz="0" w:space="0" w:color="auto"/>
      </w:divBdr>
    </w:div>
    <w:div w:id="555973240">
      <w:bodyDiv w:val="1"/>
      <w:marLeft w:val="0"/>
      <w:marRight w:val="0"/>
      <w:marTop w:val="0"/>
      <w:marBottom w:val="0"/>
      <w:divBdr>
        <w:top w:val="none" w:sz="0" w:space="0" w:color="auto"/>
        <w:left w:val="none" w:sz="0" w:space="0" w:color="auto"/>
        <w:bottom w:val="none" w:sz="0" w:space="0" w:color="auto"/>
        <w:right w:val="none" w:sz="0" w:space="0" w:color="auto"/>
      </w:divBdr>
    </w:div>
    <w:div w:id="644117850">
      <w:bodyDiv w:val="1"/>
      <w:marLeft w:val="0"/>
      <w:marRight w:val="0"/>
      <w:marTop w:val="0"/>
      <w:marBottom w:val="0"/>
      <w:divBdr>
        <w:top w:val="none" w:sz="0" w:space="0" w:color="auto"/>
        <w:left w:val="none" w:sz="0" w:space="0" w:color="auto"/>
        <w:bottom w:val="none" w:sz="0" w:space="0" w:color="auto"/>
        <w:right w:val="none" w:sz="0" w:space="0" w:color="auto"/>
      </w:divBdr>
    </w:div>
    <w:div w:id="831220093">
      <w:bodyDiv w:val="1"/>
      <w:marLeft w:val="0"/>
      <w:marRight w:val="0"/>
      <w:marTop w:val="0"/>
      <w:marBottom w:val="0"/>
      <w:divBdr>
        <w:top w:val="none" w:sz="0" w:space="0" w:color="auto"/>
        <w:left w:val="none" w:sz="0" w:space="0" w:color="auto"/>
        <w:bottom w:val="none" w:sz="0" w:space="0" w:color="auto"/>
        <w:right w:val="none" w:sz="0" w:space="0" w:color="auto"/>
      </w:divBdr>
    </w:div>
    <w:div w:id="977878237">
      <w:bodyDiv w:val="1"/>
      <w:marLeft w:val="0"/>
      <w:marRight w:val="0"/>
      <w:marTop w:val="0"/>
      <w:marBottom w:val="0"/>
      <w:divBdr>
        <w:top w:val="none" w:sz="0" w:space="0" w:color="auto"/>
        <w:left w:val="none" w:sz="0" w:space="0" w:color="auto"/>
        <w:bottom w:val="none" w:sz="0" w:space="0" w:color="auto"/>
        <w:right w:val="none" w:sz="0" w:space="0" w:color="auto"/>
      </w:divBdr>
    </w:div>
    <w:div w:id="1009523914">
      <w:bodyDiv w:val="1"/>
      <w:marLeft w:val="0"/>
      <w:marRight w:val="0"/>
      <w:marTop w:val="0"/>
      <w:marBottom w:val="0"/>
      <w:divBdr>
        <w:top w:val="none" w:sz="0" w:space="0" w:color="auto"/>
        <w:left w:val="none" w:sz="0" w:space="0" w:color="auto"/>
        <w:bottom w:val="none" w:sz="0" w:space="0" w:color="auto"/>
        <w:right w:val="none" w:sz="0" w:space="0" w:color="auto"/>
      </w:divBdr>
    </w:div>
    <w:div w:id="1016924833">
      <w:bodyDiv w:val="1"/>
      <w:marLeft w:val="0"/>
      <w:marRight w:val="0"/>
      <w:marTop w:val="0"/>
      <w:marBottom w:val="0"/>
      <w:divBdr>
        <w:top w:val="none" w:sz="0" w:space="0" w:color="auto"/>
        <w:left w:val="none" w:sz="0" w:space="0" w:color="auto"/>
        <w:bottom w:val="none" w:sz="0" w:space="0" w:color="auto"/>
        <w:right w:val="none" w:sz="0" w:space="0" w:color="auto"/>
      </w:divBdr>
    </w:div>
    <w:div w:id="1060833109">
      <w:bodyDiv w:val="1"/>
      <w:marLeft w:val="0"/>
      <w:marRight w:val="0"/>
      <w:marTop w:val="0"/>
      <w:marBottom w:val="0"/>
      <w:divBdr>
        <w:top w:val="none" w:sz="0" w:space="0" w:color="auto"/>
        <w:left w:val="none" w:sz="0" w:space="0" w:color="auto"/>
        <w:bottom w:val="none" w:sz="0" w:space="0" w:color="auto"/>
        <w:right w:val="none" w:sz="0" w:space="0" w:color="auto"/>
      </w:divBdr>
    </w:div>
    <w:div w:id="1131557572">
      <w:bodyDiv w:val="1"/>
      <w:marLeft w:val="0"/>
      <w:marRight w:val="0"/>
      <w:marTop w:val="0"/>
      <w:marBottom w:val="0"/>
      <w:divBdr>
        <w:top w:val="none" w:sz="0" w:space="0" w:color="auto"/>
        <w:left w:val="none" w:sz="0" w:space="0" w:color="auto"/>
        <w:bottom w:val="none" w:sz="0" w:space="0" w:color="auto"/>
        <w:right w:val="none" w:sz="0" w:space="0" w:color="auto"/>
      </w:divBdr>
    </w:div>
    <w:div w:id="1157068626">
      <w:bodyDiv w:val="1"/>
      <w:marLeft w:val="0"/>
      <w:marRight w:val="0"/>
      <w:marTop w:val="0"/>
      <w:marBottom w:val="0"/>
      <w:divBdr>
        <w:top w:val="none" w:sz="0" w:space="0" w:color="auto"/>
        <w:left w:val="none" w:sz="0" w:space="0" w:color="auto"/>
        <w:bottom w:val="none" w:sz="0" w:space="0" w:color="auto"/>
        <w:right w:val="none" w:sz="0" w:space="0" w:color="auto"/>
      </w:divBdr>
    </w:div>
    <w:div w:id="1280792561">
      <w:bodyDiv w:val="1"/>
      <w:marLeft w:val="0"/>
      <w:marRight w:val="0"/>
      <w:marTop w:val="0"/>
      <w:marBottom w:val="0"/>
      <w:divBdr>
        <w:top w:val="none" w:sz="0" w:space="0" w:color="auto"/>
        <w:left w:val="none" w:sz="0" w:space="0" w:color="auto"/>
        <w:bottom w:val="none" w:sz="0" w:space="0" w:color="auto"/>
        <w:right w:val="none" w:sz="0" w:space="0" w:color="auto"/>
      </w:divBdr>
    </w:div>
    <w:div w:id="1440951592">
      <w:bodyDiv w:val="1"/>
      <w:marLeft w:val="0"/>
      <w:marRight w:val="0"/>
      <w:marTop w:val="0"/>
      <w:marBottom w:val="0"/>
      <w:divBdr>
        <w:top w:val="none" w:sz="0" w:space="0" w:color="auto"/>
        <w:left w:val="none" w:sz="0" w:space="0" w:color="auto"/>
        <w:bottom w:val="none" w:sz="0" w:space="0" w:color="auto"/>
        <w:right w:val="none" w:sz="0" w:space="0" w:color="auto"/>
      </w:divBdr>
    </w:div>
    <w:div w:id="1464542391">
      <w:bodyDiv w:val="1"/>
      <w:marLeft w:val="0"/>
      <w:marRight w:val="0"/>
      <w:marTop w:val="0"/>
      <w:marBottom w:val="0"/>
      <w:divBdr>
        <w:top w:val="none" w:sz="0" w:space="0" w:color="auto"/>
        <w:left w:val="none" w:sz="0" w:space="0" w:color="auto"/>
        <w:bottom w:val="none" w:sz="0" w:space="0" w:color="auto"/>
        <w:right w:val="none" w:sz="0" w:space="0" w:color="auto"/>
      </w:divBdr>
    </w:div>
    <w:div w:id="1476948727">
      <w:bodyDiv w:val="1"/>
      <w:marLeft w:val="0"/>
      <w:marRight w:val="0"/>
      <w:marTop w:val="0"/>
      <w:marBottom w:val="0"/>
      <w:divBdr>
        <w:top w:val="none" w:sz="0" w:space="0" w:color="auto"/>
        <w:left w:val="none" w:sz="0" w:space="0" w:color="auto"/>
        <w:bottom w:val="none" w:sz="0" w:space="0" w:color="auto"/>
        <w:right w:val="none" w:sz="0" w:space="0" w:color="auto"/>
      </w:divBdr>
    </w:div>
    <w:div w:id="1507555667">
      <w:bodyDiv w:val="1"/>
      <w:marLeft w:val="0"/>
      <w:marRight w:val="0"/>
      <w:marTop w:val="0"/>
      <w:marBottom w:val="0"/>
      <w:divBdr>
        <w:top w:val="none" w:sz="0" w:space="0" w:color="auto"/>
        <w:left w:val="none" w:sz="0" w:space="0" w:color="auto"/>
        <w:bottom w:val="none" w:sz="0" w:space="0" w:color="auto"/>
        <w:right w:val="none" w:sz="0" w:space="0" w:color="auto"/>
      </w:divBdr>
    </w:div>
    <w:div w:id="1629779783">
      <w:bodyDiv w:val="1"/>
      <w:marLeft w:val="0"/>
      <w:marRight w:val="0"/>
      <w:marTop w:val="0"/>
      <w:marBottom w:val="0"/>
      <w:divBdr>
        <w:top w:val="none" w:sz="0" w:space="0" w:color="auto"/>
        <w:left w:val="none" w:sz="0" w:space="0" w:color="auto"/>
        <w:bottom w:val="none" w:sz="0" w:space="0" w:color="auto"/>
        <w:right w:val="none" w:sz="0" w:space="0" w:color="auto"/>
      </w:divBdr>
    </w:div>
    <w:div w:id="1854568845">
      <w:bodyDiv w:val="1"/>
      <w:marLeft w:val="0"/>
      <w:marRight w:val="0"/>
      <w:marTop w:val="0"/>
      <w:marBottom w:val="0"/>
      <w:divBdr>
        <w:top w:val="none" w:sz="0" w:space="0" w:color="auto"/>
        <w:left w:val="none" w:sz="0" w:space="0" w:color="auto"/>
        <w:bottom w:val="none" w:sz="0" w:space="0" w:color="auto"/>
        <w:right w:val="none" w:sz="0" w:space="0" w:color="auto"/>
      </w:divBdr>
      <w:divsChild>
        <w:div w:id="1178157419">
          <w:marLeft w:val="-225"/>
          <w:marRight w:val="-225"/>
          <w:marTop w:val="0"/>
          <w:marBottom w:val="0"/>
          <w:divBdr>
            <w:top w:val="none" w:sz="0" w:space="0" w:color="auto"/>
            <w:left w:val="none" w:sz="0" w:space="0" w:color="auto"/>
            <w:bottom w:val="none" w:sz="0" w:space="0" w:color="auto"/>
            <w:right w:val="none" w:sz="0" w:space="0" w:color="auto"/>
          </w:divBdr>
          <w:divsChild>
            <w:div w:id="1437821681">
              <w:marLeft w:val="0"/>
              <w:marRight w:val="0"/>
              <w:marTop w:val="0"/>
              <w:marBottom w:val="0"/>
              <w:divBdr>
                <w:top w:val="none" w:sz="0" w:space="0" w:color="auto"/>
                <w:left w:val="none" w:sz="0" w:space="0" w:color="auto"/>
                <w:bottom w:val="none" w:sz="0" w:space="0" w:color="auto"/>
                <w:right w:val="none" w:sz="0" w:space="0" w:color="auto"/>
              </w:divBdr>
            </w:div>
          </w:divsChild>
        </w:div>
        <w:div w:id="1861695571">
          <w:marLeft w:val="-225"/>
          <w:marRight w:val="-225"/>
          <w:marTop w:val="0"/>
          <w:marBottom w:val="0"/>
          <w:divBdr>
            <w:top w:val="none" w:sz="0" w:space="0" w:color="auto"/>
            <w:left w:val="none" w:sz="0" w:space="0" w:color="auto"/>
            <w:bottom w:val="none" w:sz="0" w:space="0" w:color="auto"/>
            <w:right w:val="none" w:sz="0" w:space="0" w:color="auto"/>
          </w:divBdr>
          <w:divsChild>
            <w:div w:id="1393458480">
              <w:marLeft w:val="0"/>
              <w:marRight w:val="0"/>
              <w:marTop w:val="0"/>
              <w:marBottom w:val="0"/>
              <w:divBdr>
                <w:top w:val="none" w:sz="0" w:space="0" w:color="auto"/>
                <w:left w:val="none" w:sz="0" w:space="0" w:color="auto"/>
                <w:bottom w:val="none" w:sz="0" w:space="0" w:color="auto"/>
                <w:right w:val="none" w:sz="0" w:space="0" w:color="auto"/>
              </w:divBdr>
            </w:div>
            <w:div w:id="14672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1006">
      <w:bodyDiv w:val="1"/>
      <w:marLeft w:val="0"/>
      <w:marRight w:val="0"/>
      <w:marTop w:val="0"/>
      <w:marBottom w:val="0"/>
      <w:divBdr>
        <w:top w:val="none" w:sz="0" w:space="0" w:color="auto"/>
        <w:left w:val="none" w:sz="0" w:space="0" w:color="auto"/>
        <w:bottom w:val="none" w:sz="0" w:space="0" w:color="auto"/>
        <w:right w:val="none" w:sz="0" w:space="0" w:color="auto"/>
      </w:divBdr>
    </w:div>
    <w:div w:id="207265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affri\Downloads\TF6747489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D8BDFE178E74A7DAC7FB60B6059D8C3"/>
        <w:category>
          <w:name w:val="General"/>
          <w:gallery w:val="placeholder"/>
        </w:category>
        <w:types>
          <w:type w:val="bbPlcHdr"/>
        </w:types>
        <w:behaviors>
          <w:behavior w:val="content"/>
        </w:behaviors>
        <w:guid w:val="{E2C46791-349F-4172-89E8-DBFCE62134DF}"/>
      </w:docPartPr>
      <w:docPartBody>
        <w:p w:rsidR="008144E6" w:rsidRDefault="008144E6">
          <w:pPr>
            <w:pStyle w:val="BD8BDFE178E74A7DAC7FB60B6059D8C3"/>
          </w:pPr>
          <w:r w:rsidRPr="00DF2DCC">
            <w:rPr>
              <w:rFonts w:asciiTheme="majorHAnsi" w:hAnsiTheme="majorHAnsi"/>
              <w:b/>
              <w:color w:val="ED7D31" w:themeColor="accent2"/>
              <w:sz w:val="28"/>
            </w:rPr>
            <w:t>SERVICES</w:t>
          </w:r>
        </w:p>
      </w:docPartBody>
    </w:docPart>
    <w:docPart>
      <w:docPartPr>
        <w:name w:val="7A4CAA78B8D94864AE4134204D308345"/>
        <w:category>
          <w:name w:val="General"/>
          <w:gallery w:val="placeholder"/>
        </w:category>
        <w:types>
          <w:type w:val="bbPlcHdr"/>
        </w:types>
        <w:behaviors>
          <w:behavior w:val="content"/>
        </w:behaviors>
        <w:guid w:val="{0A388FC1-6DD0-43CD-9A8C-033B89BD32F9}"/>
      </w:docPartPr>
      <w:docPartBody>
        <w:p w:rsidR="008144E6" w:rsidRDefault="008144E6">
          <w:pPr>
            <w:pStyle w:val="7A4CAA78B8D94864AE4134204D308345"/>
          </w:pPr>
          <w:r w:rsidRPr="00DF2DCC">
            <w:rPr>
              <w:rStyle w:val="Emphasis"/>
            </w:rPr>
            <w:t>Business Plan</w:t>
          </w:r>
        </w:p>
      </w:docPartBody>
    </w:docPart>
    <w:docPart>
      <w:docPartPr>
        <w:name w:val="E8490AE8D35E4B6AB1547E861085686C"/>
        <w:category>
          <w:name w:val="General"/>
          <w:gallery w:val="placeholder"/>
        </w:category>
        <w:types>
          <w:type w:val="bbPlcHdr"/>
        </w:types>
        <w:behaviors>
          <w:behavior w:val="content"/>
        </w:behaviors>
        <w:guid w:val="{EBCCC478-301B-420C-BDEF-9A285F1AB603}"/>
      </w:docPartPr>
      <w:docPartBody>
        <w:p w:rsidR="008144E6" w:rsidRDefault="008144E6">
          <w:pPr>
            <w:pStyle w:val="E8490AE8D35E4B6AB1547E861085686C"/>
          </w:pPr>
          <w:r w:rsidRPr="00F8411A">
            <w:rPr>
              <w:rStyle w:val="PlaceholderText"/>
              <w:color w:val="595959" w:themeColor="text1" w:themeTint="A6"/>
            </w:rPr>
            <w:t>Report Date</w:t>
          </w:r>
        </w:p>
      </w:docPartBody>
    </w:docPart>
    <w:docPart>
      <w:docPartPr>
        <w:name w:val="31BFBC6D2CA7443AAA7268E89A3465FD"/>
        <w:category>
          <w:name w:val="General"/>
          <w:gallery w:val="placeholder"/>
        </w:category>
        <w:types>
          <w:type w:val="bbPlcHdr"/>
        </w:types>
        <w:behaviors>
          <w:behavior w:val="content"/>
        </w:behaviors>
        <w:guid w:val="{5FC11C3C-F75C-4668-814C-129CA268DCF4}"/>
      </w:docPartPr>
      <w:docPartBody>
        <w:p w:rsidR="008144E6" w:rsidRDefault="008144E6">
          <w:pPr>
            <w:pStyle w:val="31BFBC6D2CA7443AAA7268E89A3465FD"/>
          </w:pPr>
          <w:r w:rsidRPr="00DC7E1C">
            <w:rPr>
              <w:rStyle w:val="SubtleEmphasis"/>
            </w:rPr>
            <w:t>HOME BASED</w:t>
          </w:r>
        </w:p>
      </w:docPartBody>
    </w:docPart>
    <w:docPart>
      <w:docPartPr>
        <w:name w:val="E1AD3702E7A04639A104AE18299EB02A"/>
        <w:category>
          <w:name w:val="General"/>
          <w:gallery w:val="placeholder"/>
        </w:category>
        <w:types>
          <w:type w:val="bbPlcHdr"/>
        </w:types>
        <w:behaviors>
          <w:behavior w:val="content"/>
        </w:behaviors>
        <w:guid w:val="{8B504D1F-CCDD-462A-B46E-F8C46A7A0458}"/>
      </w:docPartPr>
      <w:docPartBody>
        <w:p w:rsidR="008144E6" w:rsidRDefault="008144E6">
          <w:pPr>
            <w:pStyle w:val="E1AD3702E7A04639A104AE18299EB02A"/>
          </w:pPr>
          <w:r w:rsidRPr="00DF2DCC">
            <w:rPr>
              <w:rFonts w:asciiTheme="majorHAnsi" w:hAnsiTheme="majorHAnsi"/>
              <w:b/>
              <w:color w:val="ED7D31" w:themeColor="accent2"/>
              <w:sz w:val="28"/>
            </w:rPr>
            <w:t>PROFESSIONAL SERVICES</w:t>
          </w:r>
        </w:p>
      </w:docPartBody>
    </w:docPart>
    <w:docPart>
      <w:docPartPr>
        <w:name w:val="8CA1C6100B084838B3EAD0ECD9D68D41"/>
        <w:category>
          <w:name w:val="General"/>
          <w:gallery w:val="placeholder"/>
        </w:category>
        <w:types>
          <w:type w:val="bbPlcHdr"/>
        </w:types>
        <w:behaviors>
          <w:behavior w:val="content"/>
        </w:behaviors>
        <w:guid w:val="{66B101A9-9C1E-478C-B160-CCE3D688A735}"/>
      </w:docPartPr>
      <w:docPartBody>
        <w:p w:rsidR="008144E6" w:rsidRDefault="008144E6">
          <w:pPr>
            <w:pStyle w:val="8CA1C6100B084838B3EAD0ECD9D68D41"/>
          </w:pPr>
          <w:r w:rsidRPr="00DF2DCC">
            <w:rPr>
              <w:rStyle w:val="Emphasis"/>
            </w:rPr>
            <w:t>Business Plan</w:t>
          </w:r>
        </w:p>
      </w:docPartBody>
    </w:docPart>
    <w:docPart>
      <w:docPartPr>
        <w:name w:val="081CC9B993AB4E84AD63CC2E7DE2A7C0"/>
        <w:category>
          <w:name w:val="General"/>
          <w:gallery w:val="placeholder"/>
        </w:category>
        <w:types>
          <w:type w:val="bbPlcHdr"/>
        </w:types>
        <w:behaviors>
          <w:behavior w:val="content"/>
        </w:behaviors>
        <w:guid w:val="{2E73ED71-4943-4FDE-B19A-9C8E1E611421}"/>
      </w:docPartPr>
      <w:docPartBody>
        <w:p w:rsidR="008144E6" w:rsidRDefault="008144E6">
          <w:pPr>
            <w:pStyle w:val="081CC9B993AB4E84AD63CC2E7DE2A7C0"/>
          </w:pPr>
          <w:r w:rsidRPr="00F8411A">
            <w:rPr>
              <w:rStyle w:val="PlaceholderText"/>
              <w:color w:val="595959" w:themeColor="text1" w:themeTint="A6"/>
            </w:rPr>
            <w:t>Report Date</w:t>
          </w:r>
        </w:p>
      </w:docPartBody>
    </w:docPart>
    <w:docPart>
      <w:docPartPr>
        <w:name w:val="12BB4B35CA124CE69341E03FFD95E188"/>
        <w:category>
          <w:name w:val="General"/>
          <w:gallery w:val="placeholder"/>
        </w:category>
        <w:types>
          <w:type w:val="bbPlcHdr"/>
        </w:types>
        <w:behaviors>
          <w:behavior w:val="content"/>
        </w:behaviors>
        <w:guid w:val="{62139CD6-9EE2-4FC4-9B78-68D43D67242C}"/>
      </w:docPartPr>
      <w:docPartBody>
        <w:p w:rsidR="00497D62" w:rsidRDefault="008144E6" w:rsidP="008144E6">
          <w:pPr>
            <w:pStyle w:val="12BB4B35CA124CE69341E03FFD95E188"/>
          </w:pPr>
          <w:r w:rsidRPr="00E862EA">
            <w:rPr>
              <w:rFonts w:asciiTheme="majorHAnsi" w:hAnsiTheme="majorHAnsi"/>
              <w:b/>
              <w:color w:val="ED7D31" w:themeColor="accent2"/>
              <w:sz w:val="28"/>
            </w:rPr>
            <w:t>SERVICES</w:t>
          </w:r>
        </w:p>
      </w:docPartBody>
    </w:docPart>
    <w:docPart>
      <w:docPartPr>
        <w:name w:val="B2974FADB8E348C89DBAFD888514A5D7"/>
        <w:category>
          <w:name w:val="General"/>
          <w:gallery w:val="placeholder"/>
        </w:category>
        <w:types>
          <w:type w:val="bbPlcHdr"/>
        </w:types>
        <w:behaviors>
          <w:behavior w:val="content"/>
        </w:behaviors>
        <w:guid w:val="{6ADD853E-2CBA-47B6-9ABD-594FCE321B05}"/>
      </w:docPartPr>
      <w:docPartBody>
        <w:p w:rsidR="00497D62" w:rsidRDefault="008144E6" w:rsidP="008144E6">
          <w:pPr>
            <w:pStyle w:val="B2974FADB8E348C89DBAFD888514A5D7"/>
          </w:pPr>
          <w:r w:rsidRPr="00DF2DCC">
            <w:rPr>
              <w:rStyle w:val="Emphasis"/>
            </w:rPr>
            <w:t>Business Plan</w:t>
          </w:r>
        </w:p>
      </w:docPartBody>
    </w:docPart>
    <w:docPart>
      <w:docPartPr>
        <w:name w:val="DBF6BACF72B24BC3961B113102F923E9"/>
        <w:category>
          <w:name w:val="General"/>
          <w:gallery w:val="placeholder"/>
        </w:category>
        <w:types>
          <w:type w:val="bbPlcHdr"/>
        </w:types>
        <w:behaviors>
          <w:behavior w:val="content"/>
        </w:behaviors>
        <w:guid w:val="{002941AE-3D82-4B9A-879B-2403002B4937}"/>
      </w:docPartPr>
      <w:docPartBody>
        <w:p w:rsidR="000D5D32" w:rsidRDefault="00E26672" w:rsidP="00E26672">
          <w:pPr>
            <w:pStyle w:val="DBF6BACF72B24BC3961B113102F923E9"/>
          </w:pPr>
          <w:r w:rsidRPr="0092125E">
            <w:t>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ndes">
    <w:panose1 w:val="02000000000000000000"/>
    <w:charset w:val="00"/>
    <w:family w:val="modern"/>
    <w:notTrueType/>
    <w:pitch w:val="variable"/>
    <w:sig w:usb0="A000002F" w:usb1="5000005B" w:usb2="00000000" w:usb3="00000000" w:csb0="00000093"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E6"/>
    <w:rsid w:val="000D5D32"/>
    <w:rsid w:val="00127FA1"/>
    <w:rsid w:val="00147FA5"/>
    <w:rsid w:val="00196761"/>
    <w:rsid w:val="004151D2"/>
    <w:rsid w:val="00422929"/>
    <w:rsid w:val="00475C62"/>
    <w:rsid w:val="00497D62"/>
    <w:rsid w:val="004F28D9"/>
    <w:rsid w:val="00606A50"/>
    <w:rsid w:val="00641791"/>
    <w:rsid w:val="006E4CEA"/>
    <w:rsid w:val="007A10A7"/>
    <w:rsid w:val="007A50E9"/>
    <w:rsid w:val="007B74DE"/>
    <w:rsid w:val="008144E6"/>
    <w:rsid w:val="008652D8"/>
    <w:rsid w:val="0087620F"/>
    <w:rsid w:val="008E65D7"/>
    <w:rsid w:val="009A6F73"/>
    <w:rsid w:val="009E5C5E"/>
    <w:rsid w:val="00AB535A"/>
    <w:rsid w:val="00B1011C"/>
    <w:rsid w:val="00B340CA"/>
    <w:rsid w:val="00B46792"/>
    <w:rsid w:val="00B52E6A"/>
    <w:rsid w:val="00B70498"/>
    <w:rsid w:val="00B844AC"/>
    <w:rsid w:val="00C16ADA"/>
    <w:rsid w:val="00E26672"/>
    <w:rsid w:val="00E9181A"/>
    <w:rsid w:val="00EB743B"/>
    <w:rsid w:val="00F549CC"/>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9542D7E9684789AF12E6D166CFC949">
    <w:name w:val="EC9542D7E9684789AF12E6D166CFC949"/>
  </w:style>
  <w:style w:type="paragraph" w:styleId="Title">
    <w:name w:val="Title"/>
    <w:basedOn w:val="Normal"/>
    <w:next w:val="Normal"/>
    <w:link w:val="TitleChar"/>
    <w:uiPriority w:val="10"/>
    <w:qFormat/>
    <w:rsid w:val="008144E6"/>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44E6"/>
    <w:rPr>
      <w:rFonts w:asciiTheme="majorHAnsi" w:eastAsiaTheme="majorEastAsia" w:hAnsiTheme="majorHAnsi" w:cstheme="majorBidi"/>
      <w:b/>
      <w:color w:val="FFFFFF" w:themeColor="background1"/>
      <w:spacing w:val="-10"/>
      <w:kern w:val="28"/>
      <w:sz w:val="96"/>
      <w:szCs w:val="56"/>
    </w:rPr>
  </w:style>
  <w:style w:type="paragraph" w:customStyle="1" w:styleId="65FDBFCF1E2B4E79B48E23D52149BB1F">
    <w:name w:val="65FDBFCF1E2B4E79B48E23D52149BB1F"/>
  </w:style>
  <w:style w:type="paragraph" w:customStyle="1" w:styleId="7C31D0B49FBA4681B4D53C31FFBBFD83">
    <w:name w:val="7C31D0B49FBA4681B4D53C31FFBBFD83"/>
  </w:style>
  <w:style w:type="paragraph" w:customStyle="1" w:styleId="1D96081A8D6142AF997D95FFD4D890F2">
    <w:name w:val="1D96081A8D6142AF997D95FFD4D890F2"/>
  </w:style>
  <w:style w:type="paragraph" w:customStyle="1" w:styleId="13ABA6FA6DE14FD1903ED5D4BA0BE4CB">
    <w:name w:val="13ABA6FA6DE14FD1903ED5D4BA0BE4CB"/>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customStyle="1" w:styleId="79AD2B697D37412FA43F3A74C71E6766">
    <w:name w:val="79AD2B697D37412FA43F3A74C71E6766"/>
  </w:style>
  <w:style w:type="paragraph" w:customStyle="1" w:styleId="60C3195524C8428F9A88691D77481168">
    <w:name w:val="60C3195524C8428F9A88691D77481168"/>
  </w:style>
  <w:style w:type="paragraph" w:customStyle="1" w:styleId="B3599811B1314796918C357BC3AF1FF7">
    <w:name w:val="B3599811B1314796918C357BC3AF1FF7"/>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customStyle="1" w:styleId="4F43F1D4C46B4ABE8973600282F1C98F">
    <w:name w:val="4F43F1D4C46B4ABE8973600282F1C98F"/>
  </w:style>
  <w:style w:type="paragraph" w:customStyle="1" w:styleId="9668DE7D453D4FFC8409E368D24A3431">
    <w:name w:val="9668DE7D453D4FFC8409E368D24A3431"/>
  </w:style>
  <w:style w:type="paragraph" w:customStyle="1" w:styleId="76C46577DFCE4F4DBD2FA9941058D048">
    <w:name w:val="76C46577DFCE4F4DBD2FA9941058D048"/>
  </w:style>
  <w:style w:type="character" w:customStyle="1" w:styleId="Bold">
    <w:name w:val="Bold"/>
    <w:uiPriority w:val="1"/>
    <w:qFormat/>
    <w:rsid w:val="008144E6"/>
    <w:rPr>
      <w:b/>
      <w:bCs/>
    </w:rPr>
  </w:style>
  <w:style w:type="paragraph" w:customStyle="1" w:styleId="2CCB344A17EE4B0FA800BB80A0A7872A">
    <w:name w:val="2CCB344A17EE4B0FA800BB80A0A7872A"/>
  </w:style>
  <w:style w:type="paragraph" w:customStyle="1" w:styleId="13A2366203754D9ABE7404AF2567FAEC">
    <w:name w:val="13A2366203754D9ABE7404AF2567FAEC"/>
  </w:style>
  <w:style w:type="paragraph" w:customStyle="1" w:styleId="88C6BE50FB184E6584E98CAB9C9A6FFC">
    <w:name w:val="88C6BE50FB184E6584E98CAB9C9A6FFC"/>
  </w:style>
  <w:style w:type="paragraph" w:customStyle="1" w:styleId="70AD7D4850DE40568EA4F05118C105C2">
    <w:name w:val="70AD7D4850DE40568EA4F05118C105C2"/>
  </w:style>
  <w:style w:type="paragraph" w:customStyle="1" w:styleId="C781674644D247EFBF2F34970C72298C">
    <w:name w:val="C781674644D247EFBF2F34970C72298C"/>
  </w:style>
  <w:style w:type="paragraph" w:customStyle="1" w:styleId="CC6050A0A66D4D2A9DAA0C0922621CE9">
    <w:name w:val="CC6050A0A66D4D2A9DAA0C0922621CE9"/>
  </w:style>
  <w:style w:type="paragraph" w:customStyle="1" w:styleId="8B99A31909AD4A0B97B0FA898D73BF9E">
    <w:name w:val="8B99A31909AD4A0B97B0FA898D73BF9E"/>
  </w:style>
  <w:style w:type="paragraph" w:customStyle="1" w:styleId="5805C34E4B74404E9BC4FEC41E4CF9F5">
    <w:name w:val="5805C34E4B74404E9BC4FEC41E4CF9F5"/>
  </w:style>
  <w:style w:type="paragraph" w:customStyle="1" w:styleId="46A57BCA419E4E53B73E98B770C160F3">
    <w:name w:val="46A57BCA419E4E53B73E98B770C160F3"/>
  </w:style>
  <w:style w:type="paragraph" w:customStyle="1" w:styleId="061508949C57437D9E3AE64A11A10ACC">
    <w:name w:val="061508949C57437D9E3AE64A11A10ACC"/>
  </w:style>
  <w:style w:type="paragraph" w:customStyle="1" w:styleId="1A1BFF258C9743F58F4883DCA2A2212D">
    <w:name w:val="1A1BFF258C9743F58F4883DCA2A2212D"/>
  </w:style>
  <w:style w:type="paragraph" w:customStyle="1" w:styleId="3F901C2CD5494C029353FE6770441FC6">
    <w:name w:val="3F901C2CD5494C029353FE6770441FC6"/>
  </w:style>
  <w:style w:type="paragraph" w:customStyle="1" w:styleId="E7B2A6E9A49C43AAB66507A95CD39AC1">
    <w:name w:val="E7B2A6E9A49C43AAB66507A95CD39AC1"/>
  </w:style>
  <w:style w:type="paragraph" w:customStyle="1" w:styleId="83062EAE6B7E4316955C4C9486C80FA4">
    <w:name w:val="83062EAE6B7E4316955C4C9486C80FA4"/>
  </w:style>
  <w:style w:type="paragraph" w:customStyle="1" w:styleId="8797492F026E4F2987C645E3901F7C38">
    <w:name w:val="8797492F026E4F2987C645E3901F7C38"/>
  </w:style>
  <w:style w:type="paragraph" w:customStyle="1" w:styleId="F1F4A498F0D04A58B080F5A44534E432">
    <w:name w:val="F1F4A498F0D04A58B080F5A44534E432"/>
  </w:style>
  <w:style w:type="paragraph" w:customStyle="1" w:styleId="0FCD799B6ACF40BD97AF4054A8F4DD93">
    <w:name w:val="0FCD799B6ACF40BD97AF4054A8F4DD93"/>
  </w:style>
  <w:style w:type="paragraph" w:customStyle="1" w:styleId="11C8CD7BEE5D4245A9EE884C54838845">
    <w:name w:val="11C8CD7BEE5D4245A9EE884C54838845"/>
  </w:style>
  <w:style w:type="paragraph" w:customStyle="1" w:styleId="3689FBB4D64843BD9FFDCB7854C85F62">
    <w:name w:val="3689FBB4D64843BD9FFDCB7854C85F62"/>
  </w:style>
  <w:style w:type="paragraph" w:customStyle="1" w:styleId="624ACAFCE1744612ADE34A296531D646">
    <w:name w:val="624ACAFCE1744612ADE34A296531D646"/>
  </w:style>
  <w:style w:type="paragraph" w:customStyle="1" w:styleId="01AD6C4910674F4A8DA5025D02194F35">
    <w:name w:val="01AD6C4910674F4A8DA5025D02194F35"/>
  </w:style>
  <w:style w:type="paragraph" w:customStyle="1" w:styleId="75C1D95EF722433A8E383261D395FF94">
    <w:name w:val="75C1D95EF722433A8E383261D395FF94"/>
  </w:style>
  <w:style w:type="paragraph" w:customStyle="1" w:styleId="3299AB63449E49939A6D8D7C19D138A5">
    <w:name w:val="3299AB63449E49939A6D8D7C19D138A5"/>
  </w:style>
  <w:style w:type="paragraph" w:customStyle="1" w:styleId="40AB907DEB8C446D96156F39050100D5">
    <w:name w:val="40AB907DEB8C446D96156F39050100D5"/>
  </w:style>
  <w:style w:type="paragraph" w:customStyle="1" w:styleId="C2C442AB15A34B87AA3CADB1BD520A17">
    <w:name w:val="C2C442AB15A34B87AA3CADB1BD520A17"/>
  </w:style>
  <w:style w:type="paragraph" w:customStyle="1" w:styleId="F939E82B03ED441BBF75CD15515515A6">
    <w:name w:val="F939E82B03ED441BBF75CD15515515A6"/>
  </w:style>
  <w:style w:type="paragraph" w:customStyle="1" w:styleId="1ADBE9D1E46B416E90D2AC121DF4C0C6">
    <w:name w:val="1ADBE9D1E46B416E90D2AC121DF4C0C6"/>
  </w:style>
  <w:style w:type="paragraph" w:customStyle="1" w:styleId="469CF546DA38493A8D8A7149A888C869">
    <w:name w:val="469CF546DA38493A8D8A7149A888C869"/>
  </w:style>
  <w:style w:type="paragraph" w:customStyle="1" w:styleId="081C5EAD3D894E8C9C964DBCFB0A9B7A">
    <w:name w:val="081C5EAD3D894E8C9C964DBCFB0A9B7A"/>
  </w:style>
  <w:style w:type="paragraph" w:customStyle="1" w:styleId="17168FEF213E4028876F278F2A2F7AD4">
    <w:name w:val="17168FEF213E4028876F278F2A2F7AD4"/>
  </w:style>
  <w:style w:type="paragraph" w:customStyle="1" w:styleId="1724952269184320878BE7D1033A541C">
    <w:name w:val="1724952269184320878BE7D1033A541C"/>
  </w:style>
  <w:style w:type="paragraph" w:customStyle="1" w:styleId="1C1571AEDE714496BC34CAC45F62095C">
    <w:name w:val="1C1571AEDE714496BC34CAC45F62095C"/>
  </w:style>
  <w:style w:type="paragraph" w:customStyle="1" w:styleId="481507E058754C5E846C863F1261A0F4">
    <w:name w:val="481507E058754C5E846C863F1261A0F4"/>
  </w:style>
  <w:style w:type="paragraph" w:customStyle="1" w:styleId="47D9E14C8CF44A78BB3D08C8E6D93575">
    <w:name w:val="47D9E14C8CF44A78BB3D08C8E6D93575"/>
  </w:style>
  <w:style w:type="paragraph" w:customStyle="1" w:styleId="FEED08C0D83445D793F844086E6C239C">
    <w:name w:val="FEED08C0D83445D793F844086E6C239C"/>
  </w:style>
  <w:style w:type="paragraph" w:customStyle="1" w:styleId="502F69BA76F446CF9A7F610154DB4552">
    <w:name w:val="502F69BA76F446CF9A7F610154DB4552"/>
  </w:style>
  <w:style w:type="paragraph" w:customStyle="1" w:styleId="D3A71A4B2F01497589BD0E61B4F8DD17">
    <w:name w:val="D3A71A4B2F01497589BD0E61B4F8DD17"/>
  </w:style>
  <w:style w:type="paragraph" w:customStyle="1" w:styleId="39B0597361D6475B971A6432A47297D7">
    <w:name w:val="39B0597361D6475B971A6432A47297D7"/>
  </w:style>
  <w:style w:type="paragraph" w:customStyle="1" w:styleId="0F812D3E1623485E9FD8B4B842A80493">
    <w:name w:val="0F812D3E1623485E9FD8B4B842A80493"/>
  </w:style>
  <w:style w:type="paragraph" w:customStyle="1" w:styleId="173497670E9F4BE780BD618003B97609">
    <w:name w:val="173497670E9F4BE780BD618003B97609"/>
  </w:style>
  <w:style w:type="paragraph" w:customStyle="1" w:styleId="A34D71CACA3347169B41796D1798133B">
    <w:name w:val="A34D71CACA3347169B41796D1798133B"/>
  </w:style>
  <w:style w:type="paragraph" w:customStyle="1" w:styleId="5CF20341E7334E8890B0B5AF51C772FF">
    <w:name w:val="5CF20341E7334E8890B0B5AF51C772FF"/>
  </w:style>
  <w:style w:type="paragraph" w:customStyle="1" w:styleId="012830ED070040D98A7A2BF19FBAF188">
    <w:name w:val="012830ED070040D98A7A2BF19FBAF188"/>
  </w:style>
  <w:style w:type="paragraph" w:customStyle="1" w:styleId="3AB10C40DE214F658C92A026F6FC5787">
    <w:name w:val="3AB10C40DE214F658C92A026F6FC5787"/>
  </w:style>
  <w:style w:type="paragraph" w:customStyle="1" w:styleId="4D265617CC4E4C73B89F8DECBB5DE692">
    <w:name w:val="4D265617CC4E4C73B89F8DECBB5DE692"/>
  </w:style>
  <w:style w:type="paragraph" w:customStyle="1" w:styleId="E525755E5F27404F8ECD5CA682466B83">
    <w:name w:val="E525755E5F27404F8ECD5CA682466B83"/>
  </w:style>
  <w:style w:type="paragraph" w:customStyle="1" w:styleId="AEF3F6B5536A4245A10D121A1808CE8F">
    <w:name w:val="AEF3F6B5536A4245A10D121A1808CE8F"/>
  </w:style>
  <w:style w:type="paragraph" w:customStyle="1" w:styleId="EAB9EC3EB10F4CF1857ADC06614DC22F">
    <w:name w:val="EAB9EC3EB10F4CF1857ADC06614DC22F"/>
  </w:style>
  <w:style w:type="paragraph" w:customStyle="1" w:styleId="F06FA806BF3B4E388025AC48F1A9C563">
    <w:name w:val="F06FA806BF3B4E388025AC48F1A9C563"/>
  </w:style>
  <w:style w:type="paragraph" w:customStyle="1" w:styleId="C4E31736C61F4BCFA33C107C3BAC2B0A">
    <w:name w:val="C4E31736C61F4BCFA33C107C3BAC2B0A"/>
  </w:style>
  <w:style w:type="paragraph" w:customStyle="1" w:styleId="DA8A9B57D5BD421AAE0E9F6D0F3FD807">
    <w:name w:val="DA8A9B57D5BD421AAE0E9F6D0F3FD807"/>
  </w:style>
  <w:style w:type="paragraph" w:customStyle="1" w:styleId="F13103F843BC42639AC11F038505A7A8">
    <w:name w:val="F13103F843BC42639AC11F038505A7A8"/>
  </w:style>
  <w:style w:type="paragraph" w:customStyle="1" w:styleId="3F431F631C8445DF9C6ED8EC025CCFD9">
    <w:name w:val="3F431F631C8445DF9C6ED8EC025CCFD9"/>
  </w:style>
  <w:style w:type="paragraph" w:customStyle="1" w:styleId="BB2A07EF64EE4B04A839A9BF8EB39172">
    <w:name w:val="BB2A07EF64EE4B04A839A9BF8EB39172"/>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rPr>
  </w:style>
  <w:style w:type="paragraph" w:customStyle="1" w:styleId="306C817C29C840A29CEA2E7598CD0BC2">
    <w:name w:val="306C817C29C840A29CEA2E7598CD0BC2"/>
  </w:style>
  <w:style w:type="paragraph" w:customStyle="1" w:styleId="7D70B33E766B4305AC8206A796571CB4">
    <w:name w:val="7D70B33E766B4305AC8206A796571CB4"/>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rPr>
  </w:style>
  <w:style w:type="paragraph" w:customStyle="1" w:styleId="742EC36AEB4249A3974C0A12032A90C2">
    <w:name w:val="742EC36AEB4249A3974C0A12032A90C2"/>
  </w:style>
  <w:style w:type="paragraph" w:customStyle="1" w:styleId="B334B4E978DA486E884AAD8A5FA8DD85">
    <w:name w:val="B334B4E978DA486E884AAD8A5FA8DD85"/>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rPr>
  </w:style>
  <w:style w:type="paragraph" w:customStyle="1" w:styleId="BE3E9A3EF2304DC197305FD6E743F5B1">
    <w:name w:val="BE3E9A3EF2304DC197305FD6E743F5B1"/>
  </w:style>
  <w:style w:type="paragraph" w:customStyle="1" w:styleId="15D9769F29C14E46BC3F29F02A2C5827">
    <w:name w:val="15D9769F29C14E46BC3F29F02A2C5827"/>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rPr>
  </w:style>
  <w:style w:type="paragraph" w:customStyle="1" w:styleId="36C2B24261D04C268EEE6E40BD05D2C8">
    <w:name w:val="36C2B24261D04C268EEE6E40BD05D2C8"/>
  </w:style>
  <w:style w:type="paragraph" w:customStyle="1" w:styleId="141C02F8CBA246B296C172073130401D">
    <w:name w:val="141C02F8CBA246B296C172073130401D"/>
  </w:style>
  <w:style w:type="paragraph" w:customStyle="1" w:styleId="C3D6EAD5496844AEA8D7914BE18EBC67">
    <w:name w:val="C3D6EAD5496844AEA8D7914BE18EBC67"/>
  </w:style>
  <w:style w:type="paragraph" w:customStyle="1" w:styleId="5755FD50D1FD445F992495EEE3E307C9">
    <w:name w:val="5755FD50D1FD445F992495EEE3E307C9"/>
  </w:style>
  <w:style w:type="paragraph" w:customStyle="1" w:styleId="28F3E71CBFFB498D800993A6E79C774F">
    <w:name w:val="28F3E71CBFFB498D800993A6E79C774F"/>
  </w:style>
  <w:style w:type="paragraph" w:customStyle="1" w:styleId="BC3068BA18E448CF94E868423FC251AA">
    <w:name w:val="BC3068BA18E448CF94E868423FC251AA"/>
  </w:style>
  <w:style w:type="paragraph" w:customStyle="1" w:styleId="AEF4B37665324461827038F7C2E1E553">
    <w:name w:val="AEF4B37665324461827038F7C2E1E553"/>
  </w:style>
  <w:style w:type="paragraph" w:customStyle="1" w:styleId="52B89AA92330412CB775069EEECAF448">
    <w:name w:val="52B89AA92330412CB775069EEECAF448"/>
  </w:style>
  <w:style w:type="paragraph" w:customStyle="1" w:styleId="A9894F1A74BE4716923AD96BD633B2E6">
    <w:name w:val="A9894F1A74BE4716923AD96BD633B2E6"/>
  </w:style>
  <w:style w:type="paragraph" w:customStyle="1" w:styleId="E75CE86BA822426DAB2BF11288740FFB">
    <w:name w:val="E75CE86BA822426DAB2BF11288740FFB"/>
  </w:style>
  <w:style w:type="paragraph" w:customStyle="1" w:styleId="3003E99B8ECD41E793515663C0DA5EA0">
    <w:name w:val="3003E99B8ECD41E793515663C0DA5EA0"/>
  </w:style>
  <w:style w:type="paragraph" w:customStyle="1" w:styleId="29BF1373011D4D019AC77BF1998059F9">
    <w:name w:val="29BF1373011D4D019AC77BF1998059F9"/>
  </w:style>
  <w:style w:type="paragraph" w:customStyle="1" w:styleId="1D0DC760C9524F92B800ADEB2F875034">
    <w:name w:val="1D0DC760C9524F92B800ADEB2F875034"/>
  </w:style>
  <w:style w:type="paragraph" w:customStyle="1" w:styleId="B4F801C5F1F549A3910A5D10A223D01C">
    <w:name w:val="B4F801C5F1F549A3910A5D10A223D01C"/>
  </w:style>
  <w:style w:type="paragraph" w:customStyle="1" w:styleId="F5B772466D4F4347ABCC6524C6BA4C1A">
    <w:name w:val="F5B772466D4F4347ABCC6524C6BA4C1A"/>
  </w:style>
  <w:style w:type="paragraph" w:customStyle="1" w:styleId="931982E3F51745E6A287AFBC2B8822D3">
    <w:name w:val="931982E3F51745E6A287AFBC2B8822D3"/>
  </w:style>
  <w:style w:type="paragraph" w:customStyle="1" w:styleId="CEB46EE281ED4A9BBC67486A99C44AD2">
    <w:name w:val="CEB46EE281ED4A9BBC67486A99C44AD2"/>
  </w:style>
  <w:style w:type="paragraph" w:customStyle="1" w:styleId="2AA8F588F93040F096C44E6C4B28DFE3">
    <w:name w:val="2AA8F588F93040F096C44E6C4B28DFE3"/>
  </w:style>
  <w:style w:type="paragraph" w:customStyle="1" w:styleId="567A33EBDDA04C389D862742B0BA58F1">
    <w:name w:val="567A33EBDDA04C389D862742B0BA58F1"/>
  </w:style>
  <w:style w:type="paragraph" w:customStyle="1" w:styleId="A0F3312FFBA545B6B65A514C425A1F01">
    <w:name w:val="A0F3312FFBA545B6B65A514C425A1F01"/>
  </w:style>
  <w:style w:type="paragraph" w:customStyle="1" w:styleId="F9BEA747BE9D44C4A86F2C795DE74A35">
    <w:name w:val="F9BEA747BE9D44C4A86F2C795DE74A35"/>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paragraph" w:customStyle="1" w:styleId="218CAEE627094316AC1D833D1A7F686D">
    <w:name w:val="218CAEE627094316AC1D833D1A7F686D"/>
  </w:style>
  <w:style w:type="paragraph" w:customStyle="1" w:styleId="D1E510BC477E477DA17CDB6E4DED9E92">
    <w:name w:val="D1E510BC477E477DA17CDB6E4DED9E92"/>
  </w:style>
  <w:style w:type="paragraph" w:customStyle="1" w:styleId="E6210436A8DF49A5B3DA0F6161CFBDF9">
    <w:name w:val="E6210436A8DF49A5B3DA0F6161CFBDF9"/>
  </w:style>
  <w:style w:type="paragraph" w:customStyle="1" w:styleId="5525C22FF83A46EB9EFF27E7C5ADB0CB">
    <w:name w:val="5525C22FF83A46EB9EFF27E7C5ADB0CB"/>
  </w:style>
  <w:style w:type="paragraph" w:customStyle="1" w:styleId="3E179F8D073644F8ADF83CE3F9CE3387">
    <w:name w:val="3E179F8D073644F8ADF83CE3F9CE3387"/>
  </w:style>
  <w:style w:type="paragraph" w:customStyle="1" w:styleId="87838099F92E4D508107DB655C46EE9D">
    <w:name w:val="87838099F92E4D508107DB655C46EE9D"/>
  </w:style>
  <w:style w:type="paragraph" w:customStyle="1" w:styleId="AF1F89D563A647878E4F27EB7FAECB1C">
    <w:name w:val="AF1F89D563A647878E4F27EB7FAECB1C"/>
  </w:style>
  <w:style w:type="paragraph" w:customStyle="1" w:styleId="DDB0FB9D8E1540D6B52BA6BBCC9D8B14">
    <w:name w:val="DDB0FB9D8E1540D6B52BA6BBCC9D8B14"/>
  </w:style>
  <w:style w:type="paragraph" w:customStyle="1" w:styleId="5FB2372894AF4B6290AA2FE3F0661390">
    <w:name w:val="5FB2372894AF4B6290AA2FE3F0661390"/>
  </w:style>
  <w:style w:type="paragraph" w:customStyle="1" w:styleId="451523D1182D434C8AE939CA71657083">
    <w:name w:val="451523D1182D434C8AE939CA71657083"/>
  </w:style>
  <w:style w:type="paragraph" w:customStyle="1" w:styleId="A6D1625F2850401AB03D557D5513A3C6">
    <w:name w:val="A6D1625F2850401AB03D557D5513A3C6"/>
  </w:style>
  <w:style w:type="paragraph" w:customStyle="1" w:styleId="4D7D274396E342D5B85FAC5E0EF09204">
    <w:name w:val="4D7D274396E342D5B85FAC5E0EF09204"/>
  </w:style>
  <w:style w:type="paragraph" w:customStyle="1" w:styleId="69A0B2DF7CE641A1A7AE6AD6DB5FA1B6">
    <w:name w:val="69A0B2DF7CE641A1A7AE6AD6DB5FA1B6"/>
  </w:style>
  <w:style w:type="paragraph" w:customStyle="1" w:styleId="BDB17AE36D114CB2A834D02DF2B752A0">
    <w:name w:val="BDB17AE36D114CB2A834D02DF2B752A0"/>
  </w:style>
  <w:style w:type="paragraph" w:customStyle="1" w:styleId="4181571DB55E4BC5BE0962881A180B02">
    <w:name w:val="4181571DB55E4BC5BE0962881A180B02"/>
  </w:style>
  <w:style w:type="paragraph" w:customStyle="1" w:styleId="AF77DD25857947B18C3234D9D8367A12">
    <w:name w:val="AF77DD25857947B18C3234D9D8367A12"/>
  </w:style>
  <w:style w:type="paragraph" w:customStyle="1" w:styleId="A6496AFA725E4B9DABAE9DE1C00137C1">
    <w:name w:val="A6496AFA725E4B9DABAE9DE1C00137C1"/>
  </w:style>
  <w:style w:type="paragraph" w:customStyle="1" w:styleId="E4BABE08888F4C7E95AB9114B540D0CF">
    <w:name w:val="E4BABE08888F4C7E95AB9114B540D0CF"/>
  </w:style>
  <w:style w:type="paragraph" w:customStyle="1" w:styleId="42FB60C5BD1C4115BCAE68D7D1756D3B">
    <w:name w:val="42FB60C5BD1C4115BCAE68D7D1756D3B"/>
  </w:style>
  <w:style w:type="paragraph" w:customStyle="1" w:styleId="ACC9F392B5704714A15E67FF130D9206">
    <w:name w:val="ACC9F392B5704714A15E67FF130D9206"/>
  </w:style>
  <w:style w:type="paragraph" w:customStyle="1" w:styleId="2F326D99916C47608DFD0DCE1DE0CEB8">
    <w:name w:val="2F326D99916C47608DFD0DCE1DE0CEB8"/>
  </w:style>
  <w:style w:type="paragraph" w:customStyle="1" w:styleId="B470915D656F4DCBB701C27F47FC35FF">
    <w:name w:val="B470915D656F4DCBB701C27F47FC35FF"/>
  </w:style>
  <w:style w:type="paragraph" w:customStyle="1" w:styleId="E7464DED4A8F434B912501EBAE554201">
    <w:name w:val="E7464DED4A8F434B912501EBAE554201"/>
  </w:style>
  <w:style w:type="paragraph" w:customStyle="1" w:styleId="6149CE7F68FF437BA15BA36ECCE86082">
    <w:name w:val="6149CE7F68FF437BA15BA36ECCE86082"/>
  </w:style>
  <w:style w:type="paragraph" w:customStyle="1" w:styleId="28C1535D0F624B2EB31B00A7358514B7">
    <w:name w:val="28C1535D0F624B2EB31B00A7358514B7"/>
  </w:style>
  <w:style w:type="paragraph" w:customStyle="1" w:styleId="3D16C2EBF39B4E32ADD58895C78A81A0">
    <w:name w:val="3D16C2EBF39B4E32ADD58895C78A81A0"/>
  </w:style>
  <w:style w:type="paragraph" w:customStyle="1" w:styleId="155AA036B3AC4C46ADF1283C24A433EC">
    <w:name w:val="155AA036B3AC4C46ADF1283C24A433EC"/>
  </w:style>
  <w:style w:type="paragraph" w:customStyle="1" w:styleId="65ACA06B8E7B4A3A9B641B4AA497EB17">
    <w:name w:val="65ACA06B8E7B4A3A9B641B4AA497EB17"/>
  </w:style>
  <w:style w:type="paragraph" w:customStyle="1" w:styleId="7267A08D802449B0830A470308057E56">
    <w:name w:val="7267A08D802449B0830A470308057E56"/>
  </w:style>
  <w:style w:type="paragraph" w:customStyle="1" w:styleId="5682AAEFEC8C468DADAEBE606AB78D51">
    <w:name w:val="5682AAEFEC8C468DADAEBE606AB78D51"/>
  </w:style>
  <w:style w:type="paragraph" w:customStyle="1" w:styleId="2D4F1D65088F43A8BBC8061CAAA5FD6A">
    <w:name w:val="2D4F1D65088F43A8BBC8061CAAA5FD6A"/>
  </w:style>
  <w:style w:type="paragraph" w:customStyle="1" w:styleId="AA6C757CD38E4E7D9FDBBDAA2B20BD5F">
    <w:name w:val="AA6C757CD38E4E7D9FDBBDAA2B20BD5F"/>
  </w:style>
  <w:style w:type="paragraph" w:customStyle="1" w:styleId="8B85AEBE59854DAF8DFFC20FB2B1F529">
    <w:name w:val="8B85AEBE59854DAF8DFFC20FB2B1F529"/>
  </w:style>
  <w:style w:type="paragraph" w:customStyle="1" w:styleId="424B7F4699C446B897093909F438C120">
    <w:name w:val="424B7F4699C446B897093909F438C120"/>
  </w:style>
  <w:style w:type="paragraph" w:customStyle="1" w:styleId="2193D7481BAA4466BBAD7498AA3718F1">
    <w:name w:val="2193D7481BAA4466BBAD7498AA3718F1"/>
  </w:style>
  <w:style w:type="paragraph" w:customStyle="1" w:styleId="38B9CA314E7B4C09B658E99117283B39">
    <w:name w:val="38B9CA314E7B4C09B658E99117283B39"/>
  </w:style>
  <w:style w:type="paragraph" w:customStyle="1" w:styleId="3E7F434715E645C4866723AD12622F73">
    <w:name w:val="3E7F434715E645C4866723AD12622F73"/>
  </w:style>
  <w:style w:type="paragraph" w:customStyle="1" w:styleId="1F097A66F8754297AE757C104BAD331B">
    <w:name w:val="1F097A66F8754297AE757C104BAD331B"/>
  </w:style>
  <w:style w:type="paragraph" w:customStyle="1" w:styleId="B5A148385E91485D9631EE9E693FE579">
    <w:name w:val="B5A148385E91485D9631EE9E693FE579"/>
  </w:style>
  <w:style w:type="paragraph" w:customStyle="1" w:styleId="FDA4D81C747640EAAF5C5556A71DBDC3">
    <w:name w:val="FDA4D81C747640EAAF5C5556A71DBDC3"/>
  </w:style>
  <w:style w:type="paragraph" w:customStyle="1" w:styleId="FDBEE1DA25EC49AAB53540B54D9BAC77">
    <w:name w:val="FDBEE1DA25EC49AAB53540B54D9BAC77"/>
  </w:style>
  <w:style w:type="paragraph" w:customStyle="1" w:styleId="F75DA487A8F74EC9AFEDB797AA491BA0">
    <w:name w:val="F75DA487A8F74EC9AFEDB797AA491BA0"/>
  </w:style>
  <w:style w:type="paragraph" w:customStyle="1" w:styleId="3552C9BBAF6A49FFB3CE686DB1644A7D">
    <w:name w:val="3552C9BBAF6A49FFB3CE686DB1644A7D"/>
  </w:style>
  <w:style w:type="paragraph" w:customStyle="1" w:styleId="71A126C53E0A430CBD1B24DC1EB83420">
    <w:name w:val="71A126C53E0A430CBD1B24DC1EB83420"/>
  </w:style>
  <w:style w:type="paragraph" w:customStyle="1" w:styleId="B76906AE77914202AEF739BB557CC50D">
    <w:name w:val="B76906AE77914202AEF739BB557CC50D"/>
  </w:style>
  <w:style w:type="paragraph" w:customStyle="1" w:styleId="6B1561D9F81F4B969213DBAA8CC59A9C">
    <w:name w:val="6B1561D9F81F4B969213DBAA8CC59A9C"/>
  </w:style>
  <w:style w:type="paragraph" w:customStyle="1" w:styleId="ED905C4757F7407092BD2F2ED45FA20A">
    <w:name w:val="ED905C4757F7407092BD2F2ED45FA20A"/>
  </w:style>
  <w:style w:type="paragraph" w:customStyle="1" w:styleId="4E273B5C3AC5401E8AB992BA6146B294">
    <w:name w:val="4E273B5C3AC5401E8AB992BA6146B294"/>
  </w:style>
  <w:style w:type="paragraph" w:customStyle="1" w:styleId="EAE342F7404640868012F27CBB667535">
    <w:name w:val="EAE342F7404640868012F27CBB667535"/>
  </w:style>
  <w:style w:type="paragraph" w:customStyle="1" w:styleId="F5C7981C363445F59DEE2E3392F86920">
    <w:name w:val="F5C7981C363445F59DEE2E3392F86920"/>
  </w:style>
  <w:style w:type="paragraph" w:customStyle="1" w:styleId="DC960FAB29D54A80973B4C3BC8FE4C43">
    <w:name w:val="DC960FAB29D54A80973B4C3BC8FE4C43"/>
  </w:style>
  <w:style w:type="paragraph" w:customStyle="1" w:styleId="91059338A85345AD97A911132D40B983">
    <w:name w:val="91059338A85345AD97A911132D40B983"/>
  </w:style>
  <w:style w:type="paragraph" w:customStyle="1" w:styleId="A3705ACC22624308877349B0B9269549">
    <w:name w:val="A3705ACC22624308877349B0B9269549"/>
  </w:style>
  <w:style w:type="paragraph" w:customStyle="1" w:styleId="C4265557AB0D4F42839D7B82C1BFEB3B">
    <w:name w:val="C4265557AB0D4F42839D7B82C1BFEB3B"/>
  </w:style>
  <w:style w:type="paragraph" w:customStyle="1" w:styleId="B9D72EAB10D041AF998FD95885F37574">
    <w:name w:val="B9D72EAB10D041AF998FD95885F37574"/>
  </w:style>
  <w:style w:type="paragraph" w:customStyle="1" w:styleId="DEC02FC338BB4772B219BAB13A347A26">
    <w:name w:val="DEC02FC338BB4772B219BAB13A347A26"/>
  </w:style>
  <w:style w:type="paragraph" w:customStyle="1" w:styleId="AAA2523F108447399EC642A475396C4C">
    <w:name w:val="AAA2523F108447399EC642A475396C4C"/>
  </w:style>
  <w:style w:type="paragraph" w:customStyle="1" w:styleId="A031F17B692B4270B07BF2B7C4B41392">
    <w:name w:val="A031F17B692B4270B07BF2B7C4B41392"/>
  </w:style>
  <w:style w:type="paragraph" w:customStyle="1" w:styleId="9C492BB929C841D9940BF77430BA8F9C">
    <w:name w:val="9C492BB929C841D9940BF77430BA8F9C"/>
  </w:style>
  <w:style w:type="paragraph" w:customStyle="1" w:styleId="66C1250B18544297BDF22E655D7ACBF4">
    <w:name w:val="66C1250B18544297BDF22E655D7ACBF4"/>
  </w:style>
  <w:style w:type="paragraph" w:customStyle="1" w:styleId="E05DE4BCF7114815A6E2917D6E12C640">
    <w:name w:val="E05DE4BCF7114815A6E2917D6E12C640"/>
  </w:style>
  <w:style w:type="paragraph" w:customStyle="1" w:styleId="3436904CD2C5449B8297A1A7E06E2A8F">
    <w:name w:val="3436904CD2C5449B8297A1A7E06E2A8F"/>
  </w:style>
  <w:style w:type="paragraph" w:customStyle="1" w:styleId="CBF615B4C7D84624BE2C475855DFF020">
    <w:name w:val="CBF615B4C7D84624BE2C475855DFF020"/>
  </w:style>
  <w:style w:type="paragraph" w:customStyle="1" w:styleId="1A58E39C3581426B822A1886CA75887B">
    <w:name w:val="1A58E39C3581426B822A1886CA75887B"/>
  </w:style>
  <w:style w:type="paragraph" w:customStyle="1" w:styleId="6D49531711784CCD8EDB0231BB6A6F85">
    <w:name w:val="6D49531711784CCD8EDB0231BB6A6F85"/>
  </w:style>
  <w:style w:type="paragraph" w:customStyle="1" w:styleId="CC71825CCAE94C3F861187A0758160A8">
    <w:name w:val="CC71825CCAE94C3F861187A0758160A8"/>
  </w:style>
  <w:style w:type="paragraph" w:customStyle="1" w:styleId="9F5C681596484710BDEE4D7D1FE55130">
    <w:name w:val="9F5C681596484710BDEE4D7D1FE55130"/>
  </w:style>
  <w:style w:type="paragraph" w:customStyle="1" w:styleId="90444F81C65F4E7F88A07573C82C09CE">
    <w:name w:val="90444F81C65F4E7F88A07573C82C09CE"/>
  </w:style>
  <w:style w:type="paragraph" w:customStyle="1" w:styleId="E402D17EA5F24EA2AE38FD5AA2C14A66">
    <w:name w:val="E402D17EA5F24EA2AE38FD5AA2C14A66"/>
  </w:style>
  <w:style w:type="paragraph" w:customStyle="1" w:styleId="2D272C9E708046F7AFCBD6817867FBB9">
    <w:name w:val="2D272C9E708046F7AFCBD6817867FBB9"/>
  </w:style>
  <w:style w:type="paragraph" w:customStyle="1" w:styleId="E3DEE5F441B84E209C63288010D8BE40">
    <w:name w:val="E3DEE5F441B84E209C63288010D8BE40"/>
  </w:style>
  <w:style w:type="paragraph" w:customStyle="1" w:styleId="83B057AA037B49D9B9259D96AAB49240">
    <w:name w:val="83B057AA037B49D9B9259D96AAB49240"/>
  </w:style>
  <w:style w:type="paragraph" w:customStyle="1" w:styleId="10857CAFCAE64295B90B2CA65BC46FF7">
    <w:name w:val="10857CAFCAE64295B90B2CA65BC46FF7"/>
  </w:style>
  <w:style w:type="paragraph" w:customStyle="1" w:styleId="57303ACA2A094A699373FA855D7863D8">
    <w:name w:val="57303ACA2A094A699373FA855D7863D8"/>
  </w:style>
  <w:style w:type="paragraph" w:customStyle="1" w:styleId="7BA204AE09A54605AA57FAE7B7964DD6">
    <w:name w:val="7BA204AE09A54605AA57FAE7B7964DD6"/>
  </w:style>
  <w:style w:type="paragraph" w:customStyle="1" w:styleId="ED71258594E5437A9EEA0B48325C8A2B">
    <w:name w:val="ED71258594E5437A9EEA0B48325C8A2B"/>
  </w:style>
  <w:style w:type="paragraph" w:customStyle="1" w:styleId="9B5D45A5956441DF94109634C57F5C91">
    <w:name w:val="9B5D45A5956441DF94109634C57F5C91"/>
  </w:style>
  <w:style w:type="paragraph" w:customStyle="1" w:styleId="BF5A9C1FEF5E471189A7CBC613B9E01F">
    <w:name w:val="BF5A9C1FEF5E471189A7CBC613B9E01F"/>
  </w:style>
  <w:style w:type="paragraph" w:customStyle="1" w:styleId="DBA0DA04F6324E26921E317ADDDC0612">
    <w:name w:val="DBA0DA04F6324E26921E317ADDDC0612"/>
  </w:style>
  <w:style w:type="paragraph" w:customStyle="1" w:styleId="08669E70FF8C4E338C63D17C10F0940D">
    <w:name w:val="08669E70FF8C4E338C63D17C10F0940D"/>
  </w:style>
  <w:style w:type="paragraph" w:customStyle="1" w:styleId="D42380ED950C4874B950798C3D80B65C">
    <w:name w:val="D42380ED950C4874B950798C3D80B65C"/>
  </w:style>
  <w:style w:type="paragraph" w:customStyle="1" w:styleId="395132C19F434F9994927F5EA74BE065">
    <w:name w:val="395132C19F434F9994927F5EA74BE065"/>
  </w:style>
  <w:style w:type="paragraph" w:customStyle="1" w:styleId="F7BC91CE65E24F1BBA0D70ED16C7C4E5">
    <w:name w:val="F7BC91CE65E24F1BBA0D70ED16C7C4E5"/>
  </w:style>
  <w:style w:type="paragraph" w:customStyle="1" w:styleId="3AF5F8CD6DD249628446B4BFDB5A3C92">
    <w:name w:val="3AF5F8CD6DD249628446B4BFDB5A3C92"/>
  </w:style>
  <w:style w:type="paragraph" w:customStyle="1" w:styleId="345D2380E6EB424284D59F778B0BDD8B">
    <w:name w:val="345D2380E6EB424284D59F778B0BDD8B"/>
  </w:style>
  <w:style w:type="paragraph" w:customStyle="1" w:styleId="5228087238BA4F1E96E2C4B697B6E454">
    <w:name w:val="5228087238BA4F1E96E2C4B697B6E454"/>
  </w:style>
  <w:style w:type="paragraph" w:customStyle="1" w:styleId="C8DD35EE3116460B8DD29532DFC24F96">
    <w:name w:val="C8DD35EE3116460B8DD29532DFC24F96"/>
  </w:style>
  <w:style w:type="paragraph" w:customStyle="1" w:styleId="189FDF101B3A4D239BFBCBA86549223A">
    <w:name w:val="189FDF101B3A4D239BFBCBA86549223A"/>
  </w:style>
  <w:style w:type="paragraph" w:customStyle="1" w:styleId="51BD822F86034E9DBAA68C1498136B41">
    <w:name w:val="51BD822F86034E9DBAA68C1498136B41"/>
  </w:style>
  <w:style w:type="paragraph" w:customStyle="1" w:styleId="00EC9EFB26524E709116C3B0899EA088">
    <w:name w:val="00EC9EFB26524E709116C3B0899EA088"/>
  </w:style>
  <w:style w:type="paragraph" w:customStyle="1" w:styleId="5666DC39B6784ED7943B00BC6A130997">
    <w:name w:val="5666DC39B6784ED7943B00BC6A130997"/>
  </w:style>
  <w:style w:type="paragraph" w:customStyle="1" w:styleId="F8EFBA34319645F498CCD05D935DC1AC">
    <w:name w:val="F8EFBA34319645F498CCD05D935DC1AC"/>
  </w:style>
  <w:style w:type="paragraph" w:customStyle="1" w:styleId="4B6729108D054D5B814DACFB5F16F002">
    <w:name w:val="4B6729108D054D5B814DACFB5F16F002"/>
  </w:style>
  <w:style w:type="paragraph" w:customStyle="1" w:styleId="B26DD99F37134B2BA5CEFA9AA2E2AA38">
    <w:name w:val="B26DD99F37134B2BA5CEFA9AA2E2AA38"/>
  </w:style>
  <w:style w:type="paragraph" w:customStyle="1" w:styleId="E5A3F6BA90FA4D0BBFB36BBF9B3E14C1">
    <w:name w:val="E5A3F6BA90FA4D0BBFB36BBF9B3E14C1"/>
  </w:style>
  <w:style w:type="paragraph" w:customStyle="1" w:styleId="BEA5FC14AC84467E9A174E25BE72C754">
    <w:name w:val="BEA5FC14AC84467E9A174E25BE72C754"/>
  </w:style>
  <w:style w:type="paragraph" w:customStyle="1" w:styleId="F169D1E589424598875BD061F3B4055B">
    <w:name w:val="F169D1E589424598875BD061F3B4055B"/>
  </w:style>
  <w:style w:type="paragraph" w:customStyle="1" w:styleId="E80F8444F08041588B9AEDD15E0268C0">
    <w:name w:val="E80F8444F08041588B9AEDD15E0268C0"/>
  </w:style>
  <w:style w:type="paragraph" w:customStyle="1" w:styleId="FABE30EA338441A3B2DD270EF9F74B00">
    <w:name w:val="FABE30EA338441A3B2DD270EF9F74B00"/>
  </w:style>
  <w:style w:type="paragraph" w:customStyle="1" w:styleId="744F9D802D734D7398D9069B4F91AD27">
    <w:name w:val="744F9D802D734D7398D9069B4F91AD27"/>
  </w:style>
  <w:style w:type="paragraph" w:customStyle="1" w:styleId="9251F1CF369A4932989322614D2DC274">
    <w:name w:val="9251F1CF369A4932989322614D2DC274"/>
  </w:style>
  <w:style w:type="paragraph" w:customStyle="1" w:styleId="AE17BDE0FC5449D8AE2BFF0E72AAE764">
    <w:name w:val="AE17BDE0FC5449D8AE2BFF0E72AAE764"/>
  </w:style>
  <w:style w:type="paragraph" w:customStyle="1" w:styleId="BB0354D3E23742B1A115D35BC0E4E891">
    <w:name w:val="BB0354D3E23742B1A115D35BC0E4E891"/>
  </w:style>
  <w:style w:type="paragraph" w:customStyle="1" w:styleId="49D8CE4DE67A4B0DACB858AB6CFE9067">
    <w:name w:val="49D8CE4DE67A4B0DACB858AB6CFE9067"/>
  </w:style>
  <w:style w:type="paragraph" w:customStyle="1" w:styleId="FA9FD526B50E488D90F3F05DF773913B">
    <w:name w:val="FA9FD526B50E488D90F3F05DF773913B"/>
  </w:style>
  <w:style w:type="paragraph" w:customStyle="1" w:styleId="716C248EAAF540099A1E72E59A174DD4">
    <w:name w:val="716C248EAAF540099A1E72E59A174DD4"/>
  </w:style>
  <w:style w:type="paragraph" w:customStyle="1" w:styleId="EDBD57A12655453EAA1684BBB7953BA3">
    <w:name w:val="EDBD57A12655453EAA1684BBB7953BA3"/>
  </w:style>
  <w:style w:type="paragraph" w:customStyle="1" w:styleId="0BC61D0C5B6048FEB9BE12C7CE569E2F">
    <w:name w:val="0BC61D0C5B6048FEB9BE12C7CE569E2F"/>
  </w:style>
  <w:style w:type="paragraph" w:customStyle="1" w:styleId="1373A0495AD54D928D27C4B13682C37C">
    <w:name w:val="1373A0495AD54D928D27C4B13682C37C"/>
  </w:style>
  <w:style w:type="paragraph" w:customStyle="1" w:styleId="5BCBA5C50EBF4CCE94CC05B9C93EF017">
    <w:name w:val="5BCBA5C50EBF4CCE94CC05B9C93EF017"/>
  </w:style>
  <w:style w:type="paragraph" w:customStyle="1" w:styleId="86799F2460504C1BB8BA00AF7C57EBEA">
    <w:name w:val="86799F2460504C1BB8BA00AF7C57EBEA"/>
  </w:style>
  <w:style w:type="paragraph" w:customStyle="1" w:styleId="52DF3650CCF54DF7800E1A3D3BD76890">
    <w:name w:val="52DF3650CCF54DF7800E1A3D3BD76890"/>
  </w:style>
  <w:style w:type="paragraph" w:customStyle="1" w:styleId="CA3A5AD5B08447D0922014E56A5950DB">
    <w:name w:val="CA3A5AD5B08447D0922014E56A5950DB"/>
  </w:style>
  <w:style w:type="paragraph" w:customStyle="1" w:styleId="E61E057FFA164895B4F1800683C49E67">
    <w:name w:val="E61E057FFA164895B4F1800683C49E67"/>
  </w:style>
  <w:style w:type="paragraph" w:customStyle="1" w:styleId="058AF9C2C3D748559C17933A549D371D">
    <w:name w:val="058AF9C2C3D748559C17933A549D371D"/>
  </w:style>
  <w:style w:type="paragraph" w:customStyle="1" w:styleId="94EFF4C47EEE4701A118F64C172505C2">
    <w:name w:val="94EFF4C47EEE4701A118F64C172505C2"/>
  </w:style>
  <w:style w:type="paragraph" w:customStyle="1" w:styleId="FC29CC4B6BD14744BE513F66856A6DF6">
    <w:name w:val="FC29CC4B6BD14744BE513F66856A6DF6"/>
  </w:style>
  <w:style w:type="character" w:styleId="SubtleEmphasis">
    <w:name w:val="Subtle Emphasis"/>
    <w:uiPriority w:val="19"/>
    <w:qFormat/>
    <w:rPr>
      <w:rFonts w:asciiTheme="majorHAnsi" w:hAnsiTheme="majorHAnsi"/>
      <w:b/>
      <w:i w:val="0"/>
      <w:color w:val="ED7D31" w:themeColor="accent2"/>
      <w:sz w:val="28"/>
    </w:rPr>
  </w:style>
  <w:style w:type="paragraph" w:customStyle="1" w:styleId="E218B2D79BF24952842CD013E9A544B0">
    <w:name w:val="E218B2D79BF24952842CD013E9A544B0"/>
  </w:style>
  <w:style w:type="paragraph" w:customStyle="1" w:styleId="BD8BDFE178E74A7DAC7FB60B6059D8C3">
    <w:name w:val="BD8BDFE178E74A7DAC7FB60B6059D8C3"/>
  </w:style>
  <w:style w:type="character" w:styleId="Emphasis">
    <w:name w:val="Emphasis"/>
    <w:uiPriority w:val="20"/>
    <w:qFormat/>
    <w:rsid w:val="008144E6"/>
    <w:rPr>
      <w:rFonts w:cstheme="minorHAnsi"/>
      <w:i/>
      <w:color w:val="331D01"/>
    </w:rPr>
  </w:style>
  <w:style w:type="paragraph" w:customStyle="1" w:styleId="7A4CAA78B8D94864AE4134204D308345">
    <w:name w:val="7A4CAA78B8D94864AE4134204D308345"/>
  </w:style>
  <w:style w:type="character" w:styleId="PlaceholderText">
    <w:name w:val="Placeholder Text"/>
    <w:basedOn w:val="DefaultParagraphFont"/>
    <w:uiPriority w:val="99"/>
    <w:semiHidden/>
    <w:rPr>
      <w:color w:val="808080"/>
    </w:rPr>
  </w:style>
  <w:style w:type="paragraph" w:customStyle="1" w:styleId="E8490AE8D35E4B6AB1547E861085686C">
    <w:name w:val="E8490AE8D35E4B6AB1547E861085686C"/>
  </w:style>
  <w:style w:type="paragraph" w:customStyle="1" w:styleId="31BFBC6D2CA7443AAA7268E89A3465FD">
    <w:name w:val="31BFBC6D2CA7443AAA7268E89A3465FD"/>
  </w:style>
  <w:style w:type="paragraph" w:customStyle="1" w:styleId="E1AD3702E7A04639A104AE18299EB02A">
    <w:name w:val="E1AD3702E7A04639A104AE18299EB02A"/>
  </w:style>
  <w:style w:type="paragraph" w:customStyle="1" w:styleId="8CA1C6100B084838B3EAD0ECD9D68D41">
    <w:name w:val="8CA1C6100B084838B3EAD0ECD9D68D41"/>
  </w:style>
  <w:style w:type="paragraph" w:customStyle="1" w:styleId="73E6B1B166FF4BCF8C5BC98C471BCAEF">
    <w:name w:val="73E6B1B166FF4BCF8C5BC98C471BCAEF"/>
  </w:style>
  <w:style w:type="paragraph" w:customStyle="1" w:styleId="B426224F8E5047D9A94E59961945D2C8">
    <w:name w:val="B426224F8E5047D9A94E59961945D2C8"/>
  </w:style>
  <w:style w:type="paragraph" w:customStyle="1" w:styleId="C5BD6D642E9D46268DBAC5976BC14313">
    <w:name w:val="C5BD6D642E9D46268DBAC5976BC14313"/>
  </w:style>
  <w:style w:type="paragraph" w:customStyle="1" w:styleId="2F6D253881F7442C8ACB6A669ED12107">
    <w:name w:val="2F6D253881F7442C8ACB6A669ED12107"/>
  </w:style>
  <w:style w:type="paragraph" w:customStyle="1" w:styleId="2E1285456BFC465AA8B86D47A0E8496D">
    <w:name w:val="2E1285456BFC465AA8B86D47A0E8496D"/>
  </w:style>
  <w:style w:type="paragraph" w:customStyle="1" w:styleId="796E74AC9B42477BBFFBA439E1E60606">
    <w:name w:val="796E74AC9B42477BBFFBA439E1E60606"/>
  </w:style>
  <w:style w:type="paragraph" w:customStyle="1" w:styleId="081CC9B993AB4E84AD63CC2E7DE2A7C0">
    <w:name w:val="081CC9B993AB4E84AD63CC2E7DE2A7C0"/>
  </w:style>
  <w:style w:type="paragraph" w:customStyle="1" w:styleId="375A54E6C76D45019586C6E2ACD7AEDF">
    <w:name w:val="375A54E6C76D45019586C6E2ACD7AEDF"/>
    <w:rsid w:val="008144E6"/>
  </w:style>
  <w:style w:type="paragraph" w:customStyle="1" w:styleId="AA5E04C2658A475B967D2207B17E5A1C">
    <w:name w:val="AA5E04C2658A475B967D2207B17E5A1C"/>
    <w:rsid w:val="008144E6"/>
  </w:style>
  <w:style w:type="paragraph" w:customStyle="1" w:styleId="C2F6E31C9324481E8BD2838E6430E2C6">
    <w:name w:val="C2F6E31C9324481E8BD2838E6430E2C6"/>
    <w:rsid w:val="008144E6"/>
  </w:style>
  <w:style w:type="paragraph" w:customStyle="1" w:styleId="A37F71964B544319B18EDFD2FA385F7D">
    <w:name w:val="A37F71964B544319B18EDFD2FA385F7D"/>
    <w:rsid w:val="008144E6"/>
  </w:style>
  <w:style w:type="paragraph" w:customStyle="1" w:styleId="0092B338C9A24C588E37BA740FC98B98">
    <w:name w:val="0092B338C9A24C588E37BA740FC98B98"/>
    <w:rsid w:val="008144E6"/>
  </w:style>
  <w:style w:type="paragraph" w:customStyle="1" w:styleId="C617953FE119437FBCE3532B6A60049B">
    <w:name w:val="C617953FE119437FBCE3532B6A60049B"/>
    <w:rsid w:val="008144E6"/>
  </w:style>
  <w:style w:type="paragraph" w:customStyle="1" w:styleId="C050DA083C3E465FAF99FD3370306CB7">
    <w:name w:val="C050DA083C3E465FAF99FD3370306CB7"/>
    <w:rsid w:val="008144E6"/>
  </w:style>
  <w:style w:type="paragraph" w:customStyle="1" w:styleId="EFB77C2735034E9EA44F5BDCEE3C2896">
    <w:name w:val="EFB77C2735034E9EA44F5BDCEE3C2896"/>
    <w:rsid w:val="008144E6"/>
  </w:style>
  <w:style w:type="paragraph" w:customStyle="1" w:styleId="8F5C602679DF4549A67DB82F7CC5A5C6">
    <w:name w:val="8F5C602679DF4549A67DB82F7CC5A5C6"/>
    <w:rsid w:val="008144E6"/>
  </w:style>
  <w:style w:type="paragraph" w:customStyle="1" w:styleId="F04A6FE2661E45E090F4924F0A8C34B8">
    <w:name w:val="F04A6FE2661E45E090F4924F0A8C34B8"/>
    <w:rsid w:val="008144E6"/>
  </w:style>
  <w:style w:type="paragraph" w:customStyle="1" w:styleId="BB3D11DB15CD44BDA9637DA82B40EBC6">
    <w:name w:val="BB3D11DB15CD44BDA9637DA82B40EBC6"/>
    <w:rsid w:val="008144E6"/>
  </w:style>
  <w:style w:type="paragraph" w:customStyle="1" w:styleId="31B1B49386444EA8B1071B41AF808008">
    <w:name w:val="31B1B49386444EA8B1071B41AF808008"/>
    <w:rsid w:val="008144E6"/>
  </w:style>
  <w:style w:type="paragraph" w:customStyle="1" w:styleId="401FF267D6D343CB820CBC466DD226C4">
    <w:name w:val="401FF267D6D343CB820CBC466DD226C4"/>
    <w:rsid w:val="008144E6"/>
  </w:style>
  <w:style w:type="paragraph" w:customStyle="1" w:styleId="11B65C2E96544ACA96DF3369F67C2287">
    <w:name w:val="11B65C2E96544ACA96DF3369F67C2287"/>
    <w:rsid w:val="008144E6"/>
  </w:style>
  <w:style w:type="paragraph" w:customStyle="1" w:styleId="C76A43809FC149D18B7184EF7BF81183">
    <w:name w:val="C76A43809FC149D18B7184EF7BF81183"/>
    <w:rsid w:val="008144E6"/>
  </w:style>
  <w:style w:type="paragraph" w:customStyle="1" w:styleId="39B8D97E7E654398B9EDFE50C9202FAA">
    <w:name w:val="39B8D97E7E654398B9EDFE50C9202FAA"/>
    <w:rsid w:val="008144E6"/>
  </w:style>
  <w:style w:type="paragraph" w:customStyle="1" w:styleId="5C87B48A9DF74C639EAA38A7EDA10C54">
    <w:name w:val="5C87B48A9DF74C639EAA38A7EDA10C54"/>
    <w:rsid w:val="008144E6"/>
  </w:style>
  <w:style w:type="paragraph" w:customStyle="1" w:styleId="9C65AE27A79240FBBDB7B21C6DB3271A">
    <w:name w:val="9C65AE27A79240FBBDB7B21C6DB3271A"/>
    <w:rsid w:val="008144E6"/>
  </w:style>
  <w:style w:type="paragraph" w:customStyle="1" w:styleId="57753DB1BC1747E09DAB253D9BD99F29">
    <w:name w:val="57753DB1BC1747E09DAB253D9BD99F29"/>
    <w:rsid w:val="008144E6"/>
  </w:style>
  <w:style w:type="paragraph" w:customStyle="1" w:styleId="D91D0859133948C2B2057DD8F5C50448">
    <w:name w:val="D91D0859133948C2B2057DD8F5C50448"/>
    <w:rsid w:val="008144E6"/>
  </w:style>
  <w:style w:type="paragraph" w:customStyle="1" w:styleId="46BBDE18BAEA482E95677A0D128622C3">
    <w:name w:val="46BBDE18BAEA482E95677A0D128622C3"/>
    <w:rsid w:val="008144E6"/>
  </w:style>
  <w:style w:type="paragraph" w:customStyle="1" w:styleId="B512C8260A6440B39C8E5EF8EA6B882E">
    <w:name w:val="B512C8260A6440B39C8E5EF8EA6B882E"/>
    <w:rsid w:val="008144E6"/>
  </w:style>
  <w:style w:type="paragraph" w:customStyle="1" w:styleId="534F86CF965E431F979D95C6D588461F">
    <w:name w:val="534F86CF965E431F979D95C6D588461F"/>
    <w:rsid w:val="008144E6"/>
  </w:style>
  <w:style w:type="paragraph" w:customStyle="1" w:styleId="73A92566FE194D84AAE01EAD227973CB">
    <w:name w:val="73A92566FE194D84AAE01EAD227973CB"/>
    <w:rsid w:val="008144E6"/>
  </w:style>
  <w:style w:type="paragraph" w:customStyle="1" w:styleId="E5C33A2711F24C44984DE2DCA70AA946">
    <w:name w:val="E5C33A2711F24C44984DE2DCA70AA946"/>
    <w:rsid w:val="008144E6"/>
  </w:style>
  <w:style w:type="paragraph" w:customStyle="1" w:styleId="12BB4B35CA124CE69341E03FFD95E188">
    <w:name w:val="12BB4B35CA124CE69341E03FFD95E188"/>
    <w:rsid w:val="008144E6"/>
  </w:style>
  <w:style w:type="paragraph" w:customStyle="1" w:styleId="B2974FADB8E348C89DBAFD888514A5D7">
    <w:name w:val="B2974FADB8E348C89DBAFD888514A5D7"/>
    <w:rsid w:val="008144E6"/>
  </w:style>
  <w:style w:type="paragraph" w:customStyle="1" w:styleId="DA9A3C1AB9AF4D48870AAC0581D74DB9">
    <w:name w:val="DA9A3C1AB9AF4D48870AAC0581D74DB9"/>
    <w:rsid w:val="00E26672"/>
  </w:style>
  <w:style w:type="paragraph" w:customStyle="1" w:styleId="DBF6BACF72B24BC3961B113102F923E9">
    <w:name w:val="DBF6BACF72B24BC3961B113102F923E9"/>
    <w:rsid w:val="00E26672"/>
  </w:style>
  <w:style w:type="paragraph" w:customStyle="1" w:styleId="58CC276E00B744BA91099265836465D5">
    <w:name w:val="58CC276E00B744BA91099265836465D5"/>
    <w:rsid w:val="00B52E6A"/>
  </w:style>
  <w:style w:type="paragraph" w:customStyle="1" w:styleId="CEA8EF8521A44398BF1463E183D5FA7F">
    <w:name w:val="CEA8EF8521A44398BF1463E183D5FA7F"/>
    <w:rsid w:val="00B52E6A"/>
  </w:style>
  <w:style w:type="paragraph" w:customStyle="1" w:styleId="62358CC150A14911985EEEA6A8F461AC">
    <w:name w:val="62358CC150A14911985EEEA6A8F461AC"/>
    <w:rsid w:val="00B52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2019-10-03T00:00:00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35a135d5-5367-4b9a-ab20-fe43a0320d2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6487EBEA98574D9A849CB7EEC861A7" ma:contentTypeVersion="13" ma:contentTypeDescription="Create a new document." ma:contentTypeScope="" ma:versionID="c49a34a9048ca632b724373e9b298953">
  <xsd:schema xmlns:xsd="http://www.w3.org/2001/XMLSchema" xmlns:xs="http://www.w3.org/2001/XMLSchema" xmlns:p="http://schemas.microsoft.com/office/2006/metadata/properties" xmlns:ns3="35a135d5-5367-4b9a-ab20-fe43a0320d2f" xmlns:ns4="73fd0a9b-84be-47df-a375-a5e222cd60af" targetNamespace="http://schemas.microsoft.com/office/2006/metadata/properties" ma:root="true" ma:fieldsID="09096faced7701c6e762797a809c2a1a" ns3:_="" ns4:_="">
    <xsd:import namespace="35a135d5-5367-4b9a-ab20-fe43a0320d2f"/>
    <xsd:import namespace="73fd0a9b-84be-47df-a375-a5e222cd60a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135d5-5367-4b9a-ab20-fe43a0320d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d0a9b-84be-47df-a375-a5e222cd60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E90EB9-0E62-45A3-962F-981A84C230FE}">
  <ds:schemaRefs>
    <ds:schemaRef ds:uri="http://schemas.microsoft.com/office/2006/metadata/properties"/>
    <ds:schemaRef ds:uri="http://schemas.microsoft.com/office/infopath/2007/PartnerControls"/>
    <ds:schemaRef ds:uri="35a135d5-5367-4b9a-ab20-fe43a0320d2f"/>
  </ds:schemaRefs>
</ds:datastoreItem>
</file>

<file path=customXml/itemProps3.xml><?xml version="1.0" encoding="utf-8"?>
<ds:datastoreItem xmlns:ds="http://schemas.openxmlformats.org/officeDocument/2006/customXml" ds:itemID="{EB89BE7C-FDCC-46A5-A6C9-CEB2CA455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135d5-5367-4b9a-ab20-fe43a0320d2f"/>
    <ds:schemaRef ds:uri="73fd0a9b-84be-47df-a375-a5e222cd6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CEB43B-B492-4102-8702-1B11DC606347}">
  <ds:schemaRefs>
    <ds:schemaRef ds:uri="http://schemas.microsoft.com/sharepoint/v3/contenttype/forms"/>
  </ds:schemaRefs>
</ds:datastoreItem>
</file>

<file path=customXml/itemProps5.xml><?xml version="1.0" encoding="utf-8"?>
<ds:datastoreItem xmlns:ds="http://schemas.openxmlformats.org/officeDocument/2006/customXml" ds:itemID="{3707700F-1848-47A2-B3B2-18B6271C5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TF67474893.dotx</Template>
  <TotalTime>0</TotalTime>
  <Pages>10</Pages>
  <Words>2613</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Revitalizing the Energy Sector</vt:lpstr>
    </vt:vector>
  </TitlesOfParts>
  <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Revitalizing the Energy Sector</dc:title>
  <dc:subject>Afghanistan Scaling Solar IPP</dc:subject>
  <dc:creator/>
  <cp:keywords/>
  <dc:description/>
  <cp:lastModifiedBy/>
  <cp:revision>1</cp:revision>
  <dcterms:created xsi:type="dcterms:W3CDTF">2019-10-04T08:02:00Z</dcterms:created>
  <dcterms:modified xsi:type="dcterms:W3CDTF">2019-10-04T08:02:00Z</dcterms:modified>
  <cp:contentStatus>Information Brief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0x010100B76487EBEA98574D9A849CB7EEC861A7</vt:lpwstr>
  </property>
</Properties>
</file>