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07" w:rsidRDefault="00B45E07" w:rsidP="00B45E07">
      <w:pPr>
        <w:pStyle w:val="ListParagraph"/>
        <w:numPr>
          <w:ilvl w:val="0"/>
          <w:numId w:val="1"/>
        </w:numPr>
        <w:bidi/>
        <w:rPr>
          <w:rFonts w:cs="B Zar"/>
          <w:b/>
          <w:bCs/>
          <w:color w:val="365F91" w:themeColor="accent1" w:themeShade="BF"/>
          <w:sz w:val="28"/>
          <w:szCs w:val="28"/>
        </w:rPr>
      </w:pPr>
      <w:r>
        <w:rPr>
          <w:rFonts w:cs="B Zar" w:hint="cs"/>
          <w:b/>
          <w:bCs/>
          <w:color w:val="365F91" w:themeColor="accent1" w:themeShade="BF"/>
          <w:sz w:val="28"/>
          <w:szCs w:val="28"/>
          <w:rtl/>
          <w:lang w:bidi="fa-IR"/>
        </w:rPr>
        <w:t xml:space="preserve">گزارش اجراآت تصامیم شورای </w:t>
      </w:r>
      <w:r>
        <w:rPr>
          <w:rFonts w:cs="B Zar" w:hint="cs"/>
          <w:b/>
          <w:bCs/>
          <w:color w:val="365F91" w:themeColor="accent1" w:themeShade="BF"/>
          <w:sz w:val="28"/>
          <w:szCs w:val="28"/>
          <w:rtl/>
          <w:lang w:bidi="prs-AF"/>
        </w:rPr>
        <w:t xml:space="preserve">عالی </w:t>
      </w:r>
      <w:r>
        <w:rPr>
          <w:rFonts w:cs="B Zar" w:hint="cs"/>
          <w:b/>
          <w:bCs/>
          <w:color w:val="365F91" w:themeColor="accent1" w:themeShade="BF"/>
          <w:sz w:val="28"/>
          <w:szCs w:val="28"/>
          <w:rtl/>
        </w:rPr>
        <w:t>علمی، فرهنگی و سرمایه بشری</w:t>
      </w:r>
    </w:p>
    <w:p w:rsidR="00B45E07" w:rsidRDefault="00B45E07" w:rsidP="00B45E07">
      <w:pPr>
        <w:pStyle w:val="ListParagraph"/>
        <w:bidi/>
        <w:ind w:left="360"/>
        <w:rPr>
          <w:rFonts w:cs="B Zar"/>
          <w:b/>
          <w:bCs/>
          <w:color w:val="365F91" w:themeColor="accent1" w:themeShade="BF"/>
          <w:sz w:val="28"/>
          <w:szCs w:val="28"/>
        </w:rPr>
      </w:pPr>
    </w:p>
    <w:p w:rsidR="00B45E07" w:rsidRDefault="00B45E07" w:rsidP="00B45E07">
      <w:pPr>
        <w:bidi/>
        <w:rPr>
          <w:rFonts w:cs="B Zar"/>
        </w:rPr>
      </w:pPr>
      <w:r>
        <w:rPr>
          <w:rFonts w:cs="B Zar" w:hint="cs"/>
          <w:rtl/>
        </w:rPr>
        <w:t xml:space="preserve">شورای عالی </w:t>
      </w:r>
      <w:r>
        <w:rPr>
          <w:rFonts w:cs="B Zar" w:hint="cs"/>
          <w:rtl/>
          <w:lang w:bidi="fa-IR"/>
        </w:rPr>
        <w:t xml:space="preserve">علمی فرهنگی و منابع بشری </w:t>
      </w:r>
      <w:r>
        <w:rPr>
          <w:rFonts w:cs="B Zar" w:hint="cs"/>
          <w:rtl/>
        </w:rPr>
        <w:t xml:space="preserve">در سال </w:t>
      </w:r>
      <w:r>
        <w:rPr>
          <w:rFonts w:cs="B Zar"/>
        </w:rPr>
        <w:t>1398</w:t>
      </w:r>
      <w:r>
        <w:rPr>
          <w:rFonts w:cs="B Zar" w:hint="cs"/>
          <w:rtl/>
        </w:rPr>
        <w:t xml:space="preserve"> به تعداد </w:t>
      </w:r>
      <w:r>
        <w:rPr>
          <w:rFonts w:cs="B Zar" w:hint="cs"/>
          <w:rtl/>
          <w:lang w:bidi="fa-IR"/>
        </w:rPr>
        <w:t xml:space="preserve">چهار </w:t>
      </w:r>
      <w:r>
        <w:rPr>
          <w:rFonts w:cs="B Zar" w:hint="cs"/>
          <w:rtl/>
        </w:rPr>
        <w:t xml:space="preserve">جلسه تخنیکی را برگزار نموده است که مجموعآ 24 تصمیم اتخاذ گریده از مجموع 24 تصمیم اتخاذ شده 3 تصمیم تکمیل  وبالای  21 تصمیم آن کار جریان دارد. </w:t>
      </w:r>
    </w:p>
    <w:p w:rsidR="00B45E07" w:rsidRDefault="00B45E07" w:rsidP="00B45E07">
      <w:pPr>
        <w:bidi/>
        <w:rPr>
          <w:rFonts w:cs="B Zar"/>
        </w:rPr>
      </w:pPr>
    </w:p>
    <w:p w:rsidR="00B45E07" w:rsidRDefault="00B45E07" w:rsidP="00B45E07">
      <w:pPr>
        <w:bidi/>
        <w:rPr>
          <w:rFonts w:cs="B Zar"/>
          <w:lang w:bidi="fa-IR"/>
        </w:rPr>
      </w:pPr>
      <w:r>
        <w:rPr>
          <w:rFonts w:cs="B Zar"/>
          <w:noProof/>
        </w:rPr>
        <w:drawing>
          <wp:inline distT="0" distB="0" distL="0" distR="0">
            <wp:extent cx="5709285" cy="1939925"/>
            <wp:effectExtent l="0" t="0" r="24765" b="222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1608"/>
        <w:gridCol w:w="1627"/>
        <w:gridCol w:w="872"/>
        <w:gridCol w:w="1164"/>
        <w:gridCol w:w="872"/>
        <w:gridCol w:w="1115"/>
        <w:gridCol w:w="872"/>
        <w:gridCol w:w="1017"/>
      </w:tblGrid>
      <w:tr w:rsidR="00B45E07" w:rsidTr="00B45E07">
        <w:tc>
          <w:tcPr>
            <w:tcW w:w="1608" w:type="dxa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E07" w:rsidRDefault="00B45E07">
            <w:pPr>
              <w:bidi/>
              <w:spacing w:after="120"/>
              <w:jc w:val="both"/>
              <w:rPr>
                <w:rFonts w:ascii="&amp;quot" w:hAnsi="&amp;quot" w:cs="B Zar"/>
                <w:b/>
                <w:bCs/>
              </w:rPr>
            </w:pPr>
            <w:r>
              <w:rPr>
                <w:rFonts w:ascii="&amp;quot" w:hAnsi="&amp;quot" w:cs="B Zar" w:hint="cs"/>
                <w:b/>
                <w:bCs/>
                <w:rtl/>
                <w:lang w:bidi="fa-IR"/>
              </w:rPr>
              <w:t xml:space="preserve">سال </w:t>
            </w:r>
          </w:p>
        </w:tc>
        <w:tc>
          <w:tcPr>
            <w:tcW w:w="1627" w:type="dxa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E07" w:rsidRDefault="00B45E07">
            <w:pPr>
              <w:bidi/>
              <w:spacing w:after="120"/>
              <w:jc w:val="both"/>
              <w:rPr>
                <w:rFonts w:ascii="&amp;quot" w:hAnsi="&amp;quot" w:cs="B Zar"/>
                <w:b/>
                <w:bCs/>
              </w:rPr>
            </w:pPr>
            <w:r>
              <w:rPr>
                <w:rFonts w:ascii="&amp;quot" w:hAnsi="&amp;quot" w:cs="B Zar" w:hint="cs"/>
                <w:b/>
                <w:bCs/>
                <w:rtl/>
                <w:lang w:bidi="prs-AF"/>
              </w:rPr>
              <w:t>مجموعه تصامیم</w:t>
            </w:r>
          </w:p>
        </w:tc>
        <w:tc>
          <w:tcPr>
            <w:tcW w:w="2036" w:type="dxa"/>
            <w:gridSpan w:val="2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E07" w:rsidRDefault="00B45E07">
            <w:pPr>
              <w:bidi/>
              <w:spacing w:after="120"/>
              <w:jc w:val="both"/>
              <w:rPr>
                <w:rFonts w:ascii="&amp;quot" w:hAnsi="&amp;quot" w:cs="B Zar"/>
                <w:b/>
                <w:bCs/>
              </w:rPr>
            </w:pPr>
            <w:r>
              <w:rPr>
                <w:rFonts w:ascii="&amp;quot" w:hAnsi="&amp;quot" w:cs="B Zar" w:hint="cs"/>
                <w:b/>
                <w:bCs/>
                <w:rtl/>
                <w:lang w:bidi="fa-IR"/>
              </w:rPr>
              <w:t xml:space="preserve">تصامیم تحقق یافته </w:t>
            </w:r>
          </w:p>
        </w:tc>
        <w:tc>
          <w:tcPr>
            <w:tcW w:w="1987" w:type="dxa"/>
            <w:gridSpan w:val="2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E07" w:rsidRDefault="00B45E07">
            <w:pPr>
              <w:bidi/>
              <w:spacing w:after="120"/>
              <w:jc w:val="both"/>
              <w:rPr>
                <w:rFonts w:ascii="&amp;quot" w:hAnsi="&amp;quot" w:cs="B Zar"/>
                <w:b/>
                <w:bCs/>
              </w:rPr>
            </w:pPr>
            <w:r>
              <w:rPr>
                <w:rFonts w:ascii="&amp;quot" w:hAnsi="&amp;quot" w:cs="B Zar" w:hint="cs"/>
                <w:b/>
                <w:bCs/>
                <w:rtl/>
                <w:lang w:bidi="fa-IR"/>
              </w:rPr>
              <w:t>تصامیم تحت کار</w:t>
            </w:r>
          </w:p>
        </w:tc>
        <w:tc>
          <w:tcPr>
            <w:tcW w:w="1889" w:type="dxa"/>
            <w:gridSpan w:val="2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E07" w:rsidRDefault="00B45E07">
            <w:pPr>
              <w:bidi/>
              <w:spacing w:after="120"/>
              <w:jc w:val="both"/>
              <w:rPr>
                <w:rFonts w:ascii="&amp;quot" w:hAnsi="&amp;quot" w:cs="B Zar"/>
                <w:b/>
                <w:bCs/>
              </w:rPr>
            </w:pPr>
            <w:r>
              <w:rPr>
                <w:rFonts w:ascii="&amp;quot" w:hAnsi="&amp;quot" w:cs="B Zar" w:hint="cs"/>
                <w:b/>
                <w:bCs/>
                <w:rtl/>
                <w:lang w:bidi="fa-IR"/>
              </w:rPr>
              <w:t xml:space="preserve">تصامیم تحقق نیافته </w:t>
            </w:r>
          </w:p>
        </w:tc>
      </w:tr>
      <w:tr w:rsidR="00B45E07" w:rsidTr="00B45E07">
        <w:tc>
          <w:tcPr>
            <w:tcW w:w="16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E07" w:rsidRDefault="00B45E07">
            <w:pPr>
              <w:bidi/>
              <w:spacing w:after="120"/>
              <w:jc w:val="both"/>
              <w:rPr>
                <w:rFonts w:ascii="&amp;quot" w:hAnsi="&amp;quot" w:cs="B Zar"/>
              </w:rPr>
            </w:pPr>
            <w:r>
              <w:rPr>
                <w:rFonts w:ascii="&amp;quot" w:hAnsi="&amp;quot"/>
                <w:color w:val="FFFFFF"/>
                <w:rtl/>
                <w:lang w:bidi="fa-I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E07" w:rsidRDefault="00B45E07">
            <w:pPr>
              <w:bidi/>
              <w:jc w:val="both"/>
              <w:rPr>
                <w:rFonts w:ascii="&amp;quot" w:hAnsi="&amp;quot" w:cs="B Zar"/>
              </w:rPr>
            </w:pPr>
            <w:r>
              <w:rPr>
                <w:rFonts w:ascii="&amp;quot" w:hAnsi="&amp;quot"/>
                <w:b/>
                <w:bCs/>
                <w:rtl/>
                <w:lang w:bidi="fa-I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E07" w:rsidRDefault="00B45E07">
            <w:pPr>
              <w:bidi/>
              <w:jc w:val="both"/>
              <w:rPr>
                <w:rFonts w:ascii="&amp;quot" w:hAnsi="&amp;quot" w:cs="B Zar"/>
              </w:rPr>
            </w:pPr>
            <w:r>
              <w:rPr>
                <w:rFonts w:ascii="&amp;quot" w:hAnsi="&amp;quot" w:cs="B Zar" w:hint="cs"/>
                <w:b/>
                <w:bCs/>
                <w:rtl/>
                <w:lang w:bidi="fa-IR"/>
              </w:rPr>
              <w:t>تعداد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E07" w:rsidRDefault="00B45E07">
            <w:pPr>
              <w:bidi/>
              <w:jc w:val="both"/>
              <w:rPr>
                <w:rFonts w:ascii="&amp;quot" w:hAnsi="&amp;quot" w:cs="B Zar"/>
              </w:rPr>
            </w:pPr>
            <w:r>
              <w:rPr>
                <w:rFonts w:ascii="&amp;quot" w:hAnsi="&amp;quot" w:cs="B Zar" w:hint="cs"/>
                <w:b/>
                <w:bCs/>
                <w:rtl/>
                <w:lang w:bidi="fa-IR"/>
              </w:rPr>
              <w:t>فیصدی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E07" w:rsidRDefault="00B45E07">
            <w:pPr>
              <w:bidi/>
              <w:jc w:val="both"/>
              <w:rPr>
                <w:rFonts w:ascii="&amp;quot" w:hAnsi="&amp;quot" w:cs="B Zar"/>
              </w:rPr>
            </w:pPr>
            <w:r>
              <w:rPr>
                <w:rFonts w:ascii="&amp;quot" w:hAnsi="&amp;quot" w:cs="B Zar" w:hint="cs"/>
                <w:b/>
                <w:bCs/>
                <w:rtl/>
                <w:lang w:bidi="fa-IR"/>
              </w:rPr>
              <w:t>تعداد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E07" w:rsidRDefault="00B45E07">
            <w:pPr>
              <w:bidi/>
              <w:jc w:val="both"/>
              <w:rPr>
                <w:rFonts w:ascii="&amp;quot" w:hAnsi="&amp;quot" w:cs="B Zar"/>
              </w:rPr>
            </w:pPr>
            <w:r>
              <w:rPr>
                <w:rFonts w:ascii="&amp;quot" w:hAnsi="&amp;quot" w:cs="B Zar" w:hint="cs"/>
                <w:b/>
                <w:bCs/>
                <w:rtl/>
                <w:lang w:bidi="fa-IR"/>
              </w:rPr>
              <w:t>فیصدی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E07" w:rsidRDefault="00B45E07">
            <w:pPr>
              <w:bidi/>
              <w:jc w:val="both"/>
              <w:rPr>
                <w:rFonts w:ascii="&amp;quot" w:hAnsi="&amp;quot" w:cs="B Zar"/>
              </w:rPr>
            </w:pPr>
            <w:r>
              <w:rPr>
                <w:rFonts w:ascii="&amp;quot" w:hAnsi="&amp;quot" w:cs="B Zar" w:hint="cs"/>
                <w:b/>
                <w:bCs/>
                <w:rtl/>
                <w:lang w:bidi="fa-IR"/>
              </w:rPr>
              <w:t>تعداد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E07" w:rsidRDefault="00B45E07">
            <w:pPr>
              <w:bidi/>
              <w:jc w:val="both"/>
              <w:rPr>
                <w:rFonts w:ascii="&amp;quot" w:hAnsi="&amp;quot" w:cs="B Zar"/>
              </w:rPr>
            </w:pPr>
            <w:r>
              <w:rPr>
                <w:rFonts w:ascii="&amp;quot" w:hAnsi="&amp;quot" w:cs="B Zar" w:hint="cs"/>
                <w:b/>
                <w:bCs/>
                <w:rtl/>
                <w:lang w:bidi="fa-IR"/>
              </w:rPr>
              <w:t>فیصدی</w:t>
            </w:r>
          </w:p>
        </w:tc>
      </w:tr>
      <w:tr w:rsidR="00B45E07" w:rsidTr="00B45E07">
        <w:tc>
          <w:tcPr>
            <w:tcW w:w="16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E07" w:rsidRDefault="00B45E07">
            <w:pPr>
              <w:bidi/>
              <w:jc w:val="both"/>
              <w:rPr>
                <w:rFonts w:ascii="&amp;quot" w:hAnsi="&amp;quot" w:cs="B Zar"/>
                <w:b/>
                <w:bCs/>
              </w:rPr>
            </w:pPr>
            <w:r>
              <w:rPr>
                <w:rFonts w:ascii="&amp;quot" w:hAnsi="&amp;quot" w:cs="B Zar" w:hint="cs"/>
                <w:b/>
                <w:bCs/>
                <w:rtl/>
              </w:rPr>
              <w:t>1398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E07" w:rsidRDefault="00B45E07">
            <w:pPr>
              <w:bidi/>
              <w:jc w:val="both"/>
              <w:rPr>
                <w:rFonts w:ascii="&amp;quot" w:hAnsi="&amp;quot" w:cs="B Zar"/>
              </w:rPr>
            </w:pPr>
            <w:r>
              <w:rPr>
                <w:rFonts w:ascii="&amp;quot" w:hAnsi="&amp;quot" w:cs="B Zar" w:hint="cs"/>
                <w:b/>
                <w:bCs/>
                <w:rtl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E07" w:rsidRDefault="00B45E07">
            <w:pPr>
              <w:bidi/>
              <w:jc w:val="both"/>
              <w:rPr>
                <w:rFonts w:ascii="&amp;quot" w:hAnsi="&amp;quot" w:cs="B Zar"/>
              </w:rPr>
            </w:pPr>
            <w:r>
              <w:rPr>
                <w:rFonts w:ascii="&amp;quot" w:hAnsi="&amp;quot" w:cs="B Zar" w:hint="cs"/>
                <w:b/>
                <w:bCs/>
                <w:rtl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E07" w:rsidRDefault="00B45E07">
            <w:pPr>
              <w:bidi/>
              <w:jc w:val="both"/>
              <w:rPr>
                <w:rFonts w:ascii="&amp;quot" w:hAnsi="&amp;quot" w:cs="B Zar"/>
              </w:rPr>
            </w:pPr>
            <w:r>
              <w:rPr>
                <w:rFonts w:ascii="&amp;quot" w:hAnsi="&amp;quot" w:cs="B Zar" w:hint="cs"/>
                <w:b/>
                <w:bCs/>
                <w:rtl/>
              </w:rPr>
              <w:t>%13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E07" w:rsidRDefault="00B45E07">
            <w:pPr>
              <w:bidi/>
              <w:jc w:val="both"/>
              <w:rPr>
                <w:rFonts w:ascii="&amp;quot" w:hAnsi="&amp;quot" w:cs="B Zar"/>
              </w:rPr>
            </w:pPr>
            <w:r>
              <w:rPr>
                <w:rFonts w:ascii="&amp;quot" w:hAnsi="&amp;quot" w:cs="B Zar" w:hint="cs"/>
                <w:b/>
                <w:bCs/>
                <w:rtl/>
              </w:rPr>
              <w:t>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E07" w:rsidRDefault="00B45E07">
            <w:pPr>
              <w:bidi/>
              <w:jc w:val="both"/>
              <w:rPr>
                <w:rFonts w:ascii="&amp;quot" w:hAnsi="&amp;quot" w:cs="B Zar"/>
              </w:rPr>
            </w:pPr>
            <w:r>
              <w:rPr>
                <w:rFonts w:ascii="&amp;quot" w:hAnsi="&amp;quot" w:cs="B Zar" w:hint="cs"/>
                <w:b/>
                <w:bCs/>
                <w:rtl/>
              </w:rPr>
              <w:t>%87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E07" w:rsidRDefault="00B45E07">
            <w:pPr>
              <w:bidi/>
              <w:jc w:val="both"/>
              <w:rPr>
                <w:rFonts w:ascii="&amp;quot" w:hAnsi="&amp;quot" w:cs="B Zar"/>
              </w:rPr>
            </w:pPr>
            <w:r>
              <w:rPr>
                <w:rFonts w:ascii="&amp;quot" w:hAnsi="&amp;quot" w:cs="B Zar" w:hint="cs"/>
                <w:b/>
                <w:bCs/>
                <w:rtl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E07" w:rsidRDefault="00B45E07">
            <w:pPr>
              <w:jc w:val="both"/>
              <w:rPr>
                <w:rFonts w:ascii="Helvetica" w:hAnsi="Helvetica" w:cs="B Zar"/>
              </w:rPr>
            </w:pPr>
            <w:r>
              <w:rPr>
                <w:rFonts w:ascii="Helvetica" w:hAnsi="Helvetica" w:cs="B Zar" w:hint="cs"/>
                <w:b/>
                <w:bCs/>
                <w:rtl/>
              </w:rPr>
              <w:t>%0</w:t>
            </w:r>
          </w:p>
        </w:tc>
      </w:tr>
    </w:tbl>
    <w:p w:rsidR="00B45E07" w:rsidRDefault="00B45E07" w:rsidP="00B45E07">
      <w:pPr>
        <w:jc w:val="both"/>
        <w:rPr>
          <w:rFonts w:cs="B Zar"/>
          <w:color w:val="365F91" w:themeColor="accent1" w:themeShade="BF"/>
          <w:rtl/>
          <w:lang w:bidi="fa-IR"/>
        </w:rPr>
      </w:pPr>
    </w:p>
    <w:p w:rsidR="00B45E07" w:rsidRDefault="00B45E07" w:rsidP="00B45E07">
      <w:pPr>
        <w:bidi/>
        <w:jc w:val="both"/>
        <w:rPr>
          <w:rFonts w:cs="B Zar"/>
          <w:b/>
          <w:bCs/>
          <w:color w:val="365F91" w:themeColor="accent1" w:themeShade="BF"/>
          <w:lang w:bidi="fa-IR"/>
        </w:rPr>
      </w:pPr>
      <w:r>
        <w:rPr>
          <w:rFonts w:cs="B Zar" w:hint="cs"/>
          <w:b/>
          <w:bCs/>
          <w:color w:val="365F91" w:themeColor="accent1" w:themeShade="BF"/>
          <w:rtl/>
          <w:lang w:bidi="fa-IR"/>
        </w:rPr>
        <w:t xml:space="preserve">دستاورد ها، نتایج و موثریت شورا </w:t>
      </w:r>
    </w:p>
    <w:p w:rsidR="00B45E07" w:rsidRDefault="00B45E07" w:rsidP="00B45E07">
      <w:pPr>
        <w:pStyle w:val="ListParagraph"/>
        <w:numPr>
          <w:ilvl w:val="0"/>
          <w:numId w:val="2"/>
        </w:numPr>
        <w:bidi/>
        <w:spacing w:after="200" w:line="276" w:lineRule="auto"/>
        <w:jc w:val="both"/>
        <w:rPr>
          <w:rFonts w:ascii="Calibri" w:hAnsi="Calibri" w:cs="B Zar"/>
          <w:color w:val="000000"/>
        </w:rPr>
      </w:pPr>
      <w:r>
        <w:rPr>
          <w:rFonts w:ascii="Calibri" w:hAnsi="Calibri" w:cs="B Zar" w:hint="cs"/>
          <w:color w:val="000000"/>
          <w:rtl/>
        </w:rPr>
        <w:t>بر اساس فیصله شورا پالیسی استخدام و ارزیابی معلمان  از سوی اعضاء شورا مورد تائید قرار گرفت؛</w:t>
      </w:r>
    </w:p>
    <w:p w:rsidR="00B45E07" w:rsidRPr="00B45E07" w:rsidRDefault="00B45E07" w:rsidP="00B45E07">
      <w:pPr>
        <w:pStyle w:val="ListParagraph"/>
        <w:numPr>
          <w:ilvl w:val="0"/>
          <w:numId w:val="3"/>
        </w:numPr>
        <w:bidi/>
        <w:spacing w:before="100"/>
        <w:ind w:left="360"/>
        <w:jc w:val="both"/>
        <w:rPr>
          <w:rFonts w:asciiTheme="majorBidi" w:hAnsiTheme="majorBidi" w:cs="B Zar"/>
          <w:rtl/>
          <w:lang w:bidi="fa-IR"/>
        </w:rPr>
      </w:pPr>
      <w:r>
        <w:rPr>
          <w:rFonts w:ascii="Calibri" w:hAnsi="Calibri" w:cs="B Zar" w:hint="cs"/>
          <w:color w:val="000000"/>
          <w:rtl/>
        </w:rPr>
        <w:t xml:space="preserve">بر اساس فیصله شورا </w:t>
      </w:r>
      <w:r>
        <w:rPr>
          <w:rFonts w:asciiTheme="majorBidi" w:hAnsiTheme="majorBidi" w:cs="B Zar" w:hint="cs"/>
          <w:rtl/>
          <w:lang w:bidi="fa-IR"/>
        </w:rPr>
        <w:t>پالیسی ایجاد پوهنتون علوم کاربردی(</w:t>
      </w:r>
      <w:r>
        <w:rPr>
          <w:rFonts w:asciiTheme="majorBidi" w:hAnsiTheme="majorBidi" w:cs="B Zar"/>
          <w:lang w:bidi="fa-IR"/>
        </w:rPr>
        <w:t>National Universities of Applied Sciences</w:t>
      </w:r>
      <w:r>
        <w:rPr>
          <w:rFonts w:asciiTheme="majorBidi" w:hAnsiTheme="majorBidi" w:cs="B Zar" w:hint="cs"/>
          <w:rtl/>
          <w:lang w:bidi="fa-IR"/>
        </w:rPr>
        <w:t>) که از طرف اداره تعلیمات تخنیکی و مسلکی ارائه گردید در پرنسیپ مورد تائید اعضاء شورا قرار گرفت؛</w:t>
      </w:r>
    </w:p>
    <w:p w:rsidR="00B45E07" w:rsidRDefault="00B45E07" w:rsidP="00B45E07">
      <w:pPr>
        <w:bidi/>
        <w:spacing w:before="100"/>
        <w:jc w:val="both"/>
        <w:rPr>
          <w:rFonts w:asciiTheme="majorBidi" w:hAnsiTheme="majorBidi" w:cs="B Zar"/>
          <w:rtl/>
          <w:lang w:bidi="fa-IR"/>
        </w:rPr>
      </w:pPr>
      <w:bookmarkStart w:id="0" w:name="_GoBack"/>
      <w:bookmarkEnd w:id="0"/>
    </w:p>
    <w:p w:rsidR="00B45E07" w:rsidRDefault="00B45E07" w:rsidP="00B45E07">
      <w:pPr>
        <w:pStyle w:val="ListParagraph"/>
        <w:numPr>
          <w:ilvl w:val="0"/>
          <w:numId w:val="3"/>
        </w:numPr>
        <w:bidi/>
        <w:spacing w:before="100"/>
        <w:ind w:left="360"/>
        <w:jc w:val="both"/>
        <w:rPr>
          <w:rFonts w:asciiTheme="majorBidi" w:hAnsiTheme="majorBidi" w:cs="B Zar"/>
          <w:lang w:bidi="fa-IR"/>
        </w:rPr>
      </w:pPr>
      <w:r>
        <w:rPr>
          <w:rFonts w:asciiTheme="majorBidi" w:eastAsia="Calibri" w:hAnsiTheme="majorBidi" w:cs="B Zar" w:hint="cs"/>
          <w:rtl/>
          <w:lang w:bidi="fa-IR"/>
        </w:rPr>
        <w:t>بازنگری و اصلاح پالیسی بورسیه ها از طرف اعضاء شورای عالی علمی، فرهنگی و سرمایه بشری؛</w:t>
      </w:r>
    </w:p>
    <w:p w:rsidR="00B45E07" w:rsidRDefault="00B45E07" w:rsidP="00B45E07">
      <w:pPr>
        <w:pStyle w:val="ListParagraph"/>
        <w:numPr>
          <w:ilvl w:val="0"/>
          <w:numId w:val="3"/>
        </w:numPr>
        <w:bidi/>
        <w:spacing w:before="100"/>
        <w:ind w:left="360"/>
        <w:jc w:val="both"/>
        <w:rPr>
          <w:rFonts w:asciiTheme="majorBidi" w:hAnsiTheme="majorBidi" w:cs="B Zar"/>
          <w:lang w:bidi="fa-IR"/>
        </w:rPr>
      </w:pPr>
      <w:r>
        <w:rPr>
          <w:rFonts w:asciiTheme="majorBidi" w:eastAsia="Calibri" w:hAnsiTheme="majorBidi" w:cs="B Zar" w:hint="cs"/>
          <w:rtl/>
          <w:lang w:bidi="fa-IR"/>
        </w:rPr>
        <w:t>بازنکری و اصلاح نصاب تعلیم معارف از طرف اعضاء شورای عالی علمی، فرهنگی و سرمایه بشری؛</w:t>
      </w:r>
    </w:p>
    <w:p w:rsidR="00B45E07" w:rsidRDefault="00B45E07" w:rsidP="00B45E07">
      <w:pPr>
        <w:pStyle w:val="ListParagraph"/>
        <w:numPr>
          <w:ilvl w:val="0"/>
          <w:numId w:val="2"/>
        </w:numPr>
        <w:shd w:val="clear" w:color="auto" w:fill="FFFFFF"/>
        <w:bidi/>
        <w:spacing w:after="160" w:line="254" w:lineRule="auto"/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به اساس فیصله شورا حد اکثر از مکاتب و پوهنتون ها با وسایل و تجهیزات مربوط به لابراتوار های کمپیوتر و انترنت وصل گردیدند؛</w:t>
      </w:r>
    </w:p>
    <w:p w:rsidR="00B45E07" w:rsidRDefault="00B45E07" w:rsidP="00B45E07">
      <w:pPr>
        <w:pStyle w:val="ListParagraph"/>
        <w:numPr>
          <w:ilvl w:val="0"/>
          <w:numId w:val="2"/>
        </w:numPr>
        <w:shd w:val="clear" w:color="auto" w:fill="FFFFFF"/>
        <w:bidi/>
        <w:spacing w:after="160" w:line="254" w:lineRule="auto"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بر اساس فیصله شورا وزارت امور زنان طرح جدیدی را برای ایجاد مراکز توانمندی اقتصادی زنان آماده ساخته است؛</w:t>
      </w:r>
    </w:p>
    <w:p w:rsidR="00B45E07" w:rsidRDefault="00B45E07" w:rsidP="00B45E07">
      <w:pPr>
        <w:pStyle w:val="ListParagraph"/>
        <w:numPr>
          <w:ilvl w:val="0"/>
          <w:numId w:val="2"/>
        </w:numPr>
        <w:shd w:val="clear" w:color="auto" w:fill="FFFFFF"/>
        <w:bidi/>
        <w:spacing w:after="160" w:line="254" w:lineRule="auto"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براساس فیصله شورا بالای پلان ملی توانمندی زنان کار صورت گرفته و پیرامون  موانع قانونی سد راه پیشرفت های اقتصادی زنان  پالیسی دسترسی زنان به حقو مالکیت و میراث تصویب شده و بالای پالیسی قرضه های کوچک هم کار جریان دارد؛</w:t>
      </w:r>
    </w:p>
    <w:p w:rsidR="00B45E07" w:rsidRDefault="00B45E07" w:rsidP="00B45E07">
      <w:pPr>
        <w:pStyle w:val="ListParagraph"/>
        <w:numPr>
          <w:ilvl w:val="0"/>
          <w:numId w:val="2"/>
        </w:numPr>
        <w:shd w:val="clear" w:color="auto" w:fill="FFFFFF"/>
        <w:bidi/>
        <w:spacing w:after="160" w:line="254" w:lineRule="auto"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به اساس هدایت شورا کمیته استراتیژی ملی مبارزه با خشونت علیه زنان آغاز کردیده است؛</w:t>
      </w:r>
    </w:p>
    <w:p w:rsidR="00B45E07" w:rsidRDefault="00B45E07" w:rsidP="00B45E07">
      <w:pPr>
        <w:shd w:val="clear" w:color="auto" w:fill="FFFFFF"/>
        <w:bidi/>
        <w:spacing w:after="160" w:line="254" w:lineRule="auto"/>
        <w:jc w:val="both"/>
        <w:rPr>
          <w:rFonts w:cs="B Zar"/>
          <w:lang w:bidi="fa-IR"/>
        </w:rPr>
      </w:pPr>
    </w:p>
    <w:p w:rsidR="000B000E" w:rsidRDefault="000B000E"/>
    <w:sectPr w:rsidR="000B000E" w:rsidSect="008E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729"/>
    <w:multiLevelType w:val="hybridMultilevel"/>
    <w:tmpl w:val="A8DC69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726F86"/>
    <w:multiLevelType w:val="hybridMultilevel"/>
    <w:tmpl w:val="400A3E3A"/>
    <w:lvl w:ilvl="0" w:tplc="C61EEDE6">
      <w:start w:val="1"/>
      <w:numFmt w:val="decimal"/>
      <w:lvlText w:val="%1."/>
      <w:lvlJc w:val="left"/>
      <w:pPr>
        <w:ind w:left="360" w:hanging="360"/>
      </w:pPr>
      <w:rPr>
        <w:color w:val="365F91" w:themeColor="accent1" w:themeShade="BF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163A13"/>
    <w:multiLevelType w:val="hybridMultilevel"/>
    <w:tmpl w:val="B9E04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45E07"/>
    <w:rsid w:val="000B000E"/>
    <w:rsid w:val="00386142"/>
    <w:rsid w:val="008E34E7"/>
    <w:rsid w:val="00B4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0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ist Paragraph (numbered (a)) Char,List_Paragraph Char,Multilevel para_II Char,List Paragraph1 Char,Normal 2 Char,References Char,Main numbered paragraph Char,Heading 31 Char,Colorful List - Accent 11 Char,Numbered Paragraph Char"/>
    <w:basedOn w:val="DefaultParagraphFont"/>
    <w:link w:val="ListParagraph"/>
    <w:uiPriority w:val="34"/>
    <w:qFormat/>
    <w:locked/>
    <w:rsid w:val="00B45E07"/>
  </w:style>
  <w:style w:type="paragraph" w:styleId="ListParagraph">
    <w:name w:val="List Paragraph"/>
    <w:aliases w:val="List Paragraph (numbered (a)),List_Paragraph,Multilevel para_II,List Paragraph1,Normal 2,References,Main numbered paragraph,Heading 31,Colorful List - Accent 11,Numbered Paragraph,Heading 2_sj,Bullit,Indent Paragraph,Bullets,lp1"/>
    <w:basedOn w:val="Normal"/>
    <w:link w:val="ListParagraphChar"/>
    <w:uiPriority w:val="34"/>
    <w:qFormat/>
    <w:rsid w:val="00B45E07"/>
    <w:pPr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0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ist Paragraph (numbered (a)) Char,List_Paragraph Char,Multilevel para_II Char,List Paragraph1 Char,Normal 2 Char,References Char,Main numbered paragraph Char,Heading 31 Char,Colorful List - Accent 11 Char,Numbered Paragraph Char"/>
    <w:basedOn w:val="DefaultParagraphFont"/>
    <w:link w:val="ListParagraph"/>
    <w:uiPriority w:val="34"/>
    <w:qFormat/>
    <w:locked/>
    <w:rsid w:val="00B45E07"/>
  </w:style>
  <w:style w:type="paragraph" w:styleId="ListParagraph">
    <w:name w:val="List Paragraph"/>
    <w:aliases w:val="List Paragraph (numbered (a)),List_Paragraph,Multilevel para_II,List Paragraph1,Normal 2,References,Main numbered paragraph,Heading 31,Colorful List - Accent 11,Numbered Paragraph,Heading 2_sj,Bullit,Indent Paragraph,Bullets,lp1"/>
    <w:basedOn w:val="Normal"/>
    <w:link w:val="ListParagraphChar"/>
    <w:uiPriority w:val="34"/>
    <w:qFormat/>
    <w:rsid w:val="00B45E07"/>
    <w:pPr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kiza.kakar\Desktop\Ministries%20Matrix\&#1605;&#1578;&#1585;&#1705;&#1587;%20&#1601;&#1740;&#1589;&#1583;&#1740;%20(2)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 sz="1200" b="1">
                <a:solidFill>
                  <a:sysClr val="windowText" lastClr="000000"/>
                </a:solidFill>
              </a:rPr>
              <a:t>فیصدی تحقق فیصله های</a:t>
            </a:r>
            <a:r>
              <a:rPr lang="fa-IR" sz="1200" b="1" baseline="0">
                <a:solidFill>
                  <a:sysClr val="windowText" lastClr="000000"/>
                </a:solidFill>
              </a:rPr>
              <a:t> شورای عالی علمی، فرهنگی و منابع بشری - سال 1398</a:t>
            </a:r>
            <a:endParaRPr lang="fa-IR" sz="1200" b="1">
              <a:solidFill>
                <a:sysClr val="windowText" lastClr="000000"/>
              </a:solidFill>
            </a:endParaRP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Sheet1!$E$24</c:f>
              <c:strCache>
                <c:ptCount val="1"/>
                <c:pt idx="0">
                  <c:v>فیصدی 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3B3C-469E-9FEC-2526C2F8F516}"/>
              </c:ext>
            </c:extLst>
          </c:dPt>
          <c:dPt>
            <c:idx val="1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3B3C-469E-9FEC-2526C2F8F516}"/>
              </c:ext>
            </c:extLst>
          </c:dPt>
          <c:dPt>
            <c:idx val="2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3B3C-469E-9FEC-2526C2F8F516}"/>
              </c:ext>
            </c:extLst>
          </c:dPt>
          <c:dPt>
            <c:idx val="3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D10-4FA9-AC33-629F99BFADD0}"/>
              </c:ext>
            </c:extLst>
          </c:dPt>
          <c:dLbls>
            <c:dLbl>
              <c:idx val="2"/>
              <c:delete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Sheet1!$D$25:$D$28</c:f>
              <c:strCache>
                <c:ptCount val="2"/>
                <c:pt idx="0">
                  <c:v>فیصله های اجرا شده</c:v>
                </c:pt>
                <c:pt idx="1">
                  <c:v>فیصله های در حال اجرا</c:v>
                </c:pt>
              </c:strCache>
            </c:strRef>
          </c:cat>
          <c:val>
            <c:numRef>
              <c:f>Sheet1!$E$25:$E$28</c:f>
              <c:numCache>
                <c:formatCode>0.00%</c:formatCode>
                <c:ptCount val="4"/>
                <c:pt idx="0">
                  <c:v>0.13</c:v>
                </c:pt>
                <c:pt idx="1">
                  <c:v>0.87500000000000133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3C-469E-9FEC-2526C2F8F516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txPr>
        <a:bodyPr/>
        <a:lstStyle/>
        <a:p>
          <a:pPr>
            <a:defRPr b="1">
              <a:solidFill>
                <a:sysClr val="windowText" lastClr="000000"/>
              </a:solidFill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63654-42D2-4D88-975F-C37554FC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Mahboba babur</dc:creator>
  <cp:lastModifiedBy>Windows User</cp:lastModifiedBy>
  <cp:revision>2</cp:revision>
  <dcterms:created xsi:type="dcterms:W3CDTF">2019-12-16T08:15:00Z</dcterms:created>
  <dcterms:modified xsi:type="dcterms:W3CDTF">2019-12-16T08:15:00Z</dcterms:modified>
</cp:coreProperties>
</file>