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80871" w14:textId="77777777" w:rsidR="00E454A5" w:rsidRDefault="00E454A5" w:rsidP="00B03200">
      <w:pPr>
        <w:pStyle w:val="Heading3"/>
      </w:pPr>
    </w:p>
    <w:p w14:paraId="3558C0C7" w14:textId="77777777" w:rsidR="00E454A5" w:rsidRDefault="00E454A5" w:rsidP="00361B29">
      <w:pPr>
        <w:pStyle w:val="BodyText"/>
        <w:spacing w:before="4"/>
        <w:rPr>
          <w:rFonts w:ascii="Times New Roman"/>
          <w:sz w:val="11"/>
        </w:rPr>
      </w:pPr>
    </w:p>
    <w:p w14:paraId="28E85116" w14:textId="77777777" w:rsidR="00EE4689" w:rsidRDefault="00EE4689" w:rsidP="00361B29">
      <w:pPr>
        <w:pStyle w:val="BodyText"/>
        <w:spacing w:before="4"/>
        <w:rPr>
          <w:rFonts w:ascii="Times New Roman"/>
          <w:sz w:val="11"/>
        </w:rPr>
      </w:pPr>
    </w:p>
    <w:p w14:paraId="737B74B5" w14:textId="77777777" w:rsidR="00EE4689" w:rsidRDefault="00EE4689" w:rsidP="00361B29">
      <w:pPr>
        <w:pStyle w:val="BodyText"/>
        <w:spacing w:before="4"/>
        <w:rPr>
          <w:rFonts w:ascii="Times New Roman"/>
          <w:sz w:val="11"/>
        </w:rPr>
      </w:pPr>
    </w:p>
    <w:p w14:paraId="62393B0A" w14:textId="77777777" w:rsidR="00EE4689" w:rsidRDefault="00361B29" w:rsidP="00361B29">
      <w:pPr>
        <w:pStyle w:val="BodyText"/>
        <w:spacing w:before="4"/>
        <w:rPr>
          <w:rFonts w:ascii="Times New Roman"/>
          <w:sz w:val="11"/>
        </w:rPr>
      </w:pPr>
      <w:r w:rsidRPr="002C19B9">
        <w:rPr>
          <w:rFonts w:asciiTheme="minorHAnsi" w:hAnsiTheme="minorHAnsi"/>
          <w:noProof/>
          <w:rtl/>
          <w:lang w:bidi="ar-SA"/>
        </w:rPr>
        <w:drawing>
          <wp:anchor distT="0" distB="0" distL="114300" distR="114300" simplePos="0" relativeHeight="251644928" behindDoc="1" locked="0" layoutInCell="1" allowOverlap="1" wp14:anchorId="57328A83" wp14:editId="2180E09C">
            <wp:simplePos x="0" y="0"/>
            <wp:positionH relativeFrom="column">
              <wp:posOffset>-346710</wp:posOffset>
            </wp:positionH>
            <wp:positionV relativeFrom="paragraph">
              <wp:posOffset>100330</wp:posOffset>
            </wp:positionV>
            <wp:extent cx="1268730" cy="1200785"/>
            <wp:effectExtent l="0" t="0" r="7620" b="0"/>
            <wp:wrapNone/>
            <wp:docPr id="22" name="Picture 2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73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ACF11" w14:textId="73120C3B" w:rsidR="00EE4689" w:rsidRDefault="00EE4689" w:rsidP="00361B29">
      <w:pPr>
        <w:pStyle w:val="BodyText"/>
        <w:spacing w:before="4"/>
        <w:rPr>
          <w:rFonts w:ascii="Times New Roman"/>
          <w:sz w:val="11"/>
        </w:rPr>
      </w:pPr>
    </w:p>
    <w:p w14:paraId="7606903F" w14:textId="166C3596" w:rsidR="00EE4689" w:rsidRDefault="00C96223" w:rsidP="00361B29">
      <w:pPr>
        <w:pStyle w:val="BodyText"/>
        <w:spacing w:before="4"/>
        <w:rPr>
          <w:rFonts w:ascii="Times New Roman"/>
          <w:sz w:val="11"/>
        </w:rPr>
      </w:pPr>
      <w:r>
        <w:rPr>
          <w:noProof/>
          <w:lang w:bidi="ar-SA"/>
        </w:rPr>
        <w:drawing>
          <wp:anchor distT="0" distB="0" distL="0" distR="0" simplePos="0" relativeHeight="251646976" behindDoc="0" locked="0" layoutInCell="1" allowOverlap="1" wp14:anchorId="04E1B4F5" wp14:editId="683572A6">
            <wp:simplePos x="0" y="0"/>
            <wp:positionH relativeFrom="page">
              <wp:posOffset>5829300</wp:posOffset>
            </wp:positionH>
            <wp:positionV relativeFrom="paragraph">
              <wp:posOffset>5080</wp:posOffset>
            </wp:positionV>
            <wp:extent cx="1151890" cy="1096645"/>
            <wp:effectExtent l="0" t="0" r="0" b="825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a:extLst>
                        <a:ext uri="{28A0092B-C50C-407E-A947-70E740481C1C}">
                          <a14:useLocalDpi xmlns:a14="http://schemas.microsoft.com/office/drawing/2010/main" val="0"/>
                        </a:ext>
                      </a:extLst>
                    </a:blip>
                    <a:stretch>
                      <a:fillRect/>
                    </a:stretch>
                  </pic:blipFill>
                  <pic:spPr>
                    <a:xfrm>
                      <a:off x="0" y="0"/>
                      <a:ext cx="1151890" cy="1096645"/>
                    </a:xfrm>
                    <a:prstGeom prst="rect">
                      <a:avLst/>
                    </a:prstGeom>
                  </pic:spPr>
                </pic:pic>
              </a:graphicData>
            </a:graphic>
            <wp14:sizeRelH relativeFrom="margin">
              <wp14:pctWidth>0</wp14:pctWidth>
            </wp14:sizeRelH>
            <wp14:sizeRelV relativeFrom="margin">
              <wp14:pctHeight>0</wp14:pctHeight>
            </wp14:sizeRelV>
          </wp:anchor>
        </w:drawing>
      </w:r>
    </w:p>
    <w:p w14:paraId="74D8AF41" w14:textId="77777777" w:rsidR="00E454A5" w:rsidRDefault="00E454A5" w:rsidP="00361B29">
      <w:pPr>
        <w:pStyle w:val="BodyText"/>
        <w:spacing w:before="4"/>
        <w:jc w:val="center"/>
        <w:rPr>
          <w:rFonts w:ascii="Times New Roman"/>
          <w:sz w:val="11"/>
        </w:rPr>
      </w:pPr>
    </w:p>
    <w:p w14:paraId="37C83FE2" w14:textId="77777777" w:rsidR="0000156E" w:rsidRDefault="0000156E" w:rsidP="00361B29">
      <w:pPr>
        <w:pStyle w:val="BodyText"/>
        <w:spacing w:before="4"/>
        <w:jc w:val="center"/>
        <w:rPr>
          <w:rFonts w:ascii="Times New Roman"/>
          <w:sz w:val="11"/>
        </w:rPr>
      </w:pPr>
    </w:p>
    <w:p w14:paraId="184790E7" w14:textId="77777777" w:rsidR="0000156E" w:rsidRPr="0008156D" w:rsidRDefault="00E454A5" w:rsidP="00361B29">
      <w:pPr>
        <w:pStyle w:val="Heading1"/>
        <w:spacing w:before="89"/>
        <w:ind w:left="0" w:firstLine="0"/>
        <w:jc w:val="center"/>
        <w:rPr>
          <w:rFonts w:ascii="Arial"/>
          <w:color w:val="00B050"/>
        </w:rPr>
      </w:pPr>
      <w:bookmarkStart w:id="0" w:name="_Toc534975784"/>
      <w:bookmarkStart w:id="1" w:name="_Toc534980569"/>
      <w:bookmarkStart w:id="2" w:name="_Toc534981980"/>
      <w:bookmarkStart w:id="3" w:name="_Toc534983253"/>
      <w:bookmarkStart w:id="4" w:name="_Toc535352550"/>
      <w:bookmarkStart w:id="5" w:name="_Toc535404888"/>
      <w:r w:rsidRPr="0008156D">
        <w:rPr>
          <w:rFonts w:ascii="Arial"/>
          <w:color w:val="00B050"/>
        </w:rPr>
        <w:t>ISLAMIC REPUBLIC OF AFGHANISTAN</w:t>
      </w:r>
      <w:bookmarkEnd w:id="0"/>
      <w:bookmarkEnd w:id="1"/>
      <w:bookmarkEnd w:id="2"/>
      <w:bookmarkEnd w:id="3"/>
      <w:bookmarkEnd w:id="4"/>
      <w:bookmarkEnd w:id="5"/>
    </w:p>
    <w:p w14:paraId="0C8EB28E" w14:textId="77777777" w:rsidR="00D54C24" w:rsidRDefault="00D54C24" w:rsidP="00361B29">
      <w:pPr>
        <w:spacing w:before="240"/>
        <w:jc w:val="center"/>
        <w:rPr>
          <w:b/>
          <w:color w:val="1F487C"/>
          <w:sz w:val="32"/>
        </w:rPr>
      </w:pPr>
    </w:p>
    <w:p w14:paraId="5964B3BF" w14:textId="3B8675D1" w:rsidR="0000156E" w:rsidRPr="0008156D" w:rsidRDefault="00E454A5" w:rsidP="00361B29">
      <w:pPr>
        <w:spacing w:before="240"/>
        <w:jc w:val="center"/>
        <w:rPr>
          <w:b/>
          <w:color w:val="00B050"/>
          <w:sz w:val="32"/>
        </w:rPr>
      </w:pPr>
      <w:r w:rsidRPr="0008156D">
        <w:rPr>
          <w:b/>
          <w:color w:val="00B050"/>
          <w:sz w:val="32"/>
        </w:rPr>
        <w:t>Mini</w:t>
      </w:r>
      <w:r w:rsidR="00AD79C6" w:rsidRPr="0008156D">
        <w:rPr>
          <w:b/>
          <w:color w:val="00B050"/>
          <w:sz w:val="32"/>
        </w:rPr>
        <w:t xml:space="preserve">stry of </w:t>
      </w:r>
      <w:r w:rsidR="00C96223" w:rsidRPr="0008156D">
        <w:rPr>
          <w:b/>
          <w:color w:val="00B050"/>
          <w:sz w:val="32"/>
        </w:rPr>
        <w:t>Public Health</w:t>
      </w:r>
    </w:p>
    <w:p w14:paraId="07508F24" w14:textId="77777777" w:rsidR="0000156E" w:rsidRDefault="0000156E" w:rsidP="00361B29">
      <w:pPr>
        <w:pStyle w:val="BodyText"/>
        <w:jc w:val="center"/>
        <w:rPr>
          <w:b/>
          <w:sz w:val="20"/>
        </w:rPr>
      </w:pPr>
    </w:p>
    <w:p w14:paraId="38900902" w14:textId="77777777" w:rsidR="0000156E" w:rsidRDefault="0000156E" w:rsidP="00361B29">
      <w:pPr>
        <w:pStyle w:val="BodyText"/>
        <w:rPr>
          <w:b/>
          <w:sz w:val="20"/>
        </w:rPr>
      </w:pPr>
    </w:p>
    <w:p w14:paraId="08B65CA9" w14:textId="77777777" w:rsidR="0000156E" w:rsidRDefault="0000156E" w:rsidP="00361B29">
      <w:pPr>
        <w:pStyle w:val="BodyText"/>
        <w:rPr>
          <w:b/>
          <w:sz w:val="20"/>
        </w:rPr>
      </w:pPr>
    </w:p>
    <w:p w14:paraId="570D6515" w14:textId="77777777" w:rsidR="00D54C24" w:rsidRDefault="00D54C24" w:rsidP="00361B29">
      <w:pPr>
        <w:pStyle w:val="BodyText"/>
        <w:rPr>
          <w:b/>
          <w:sz w:val="20"/>
        </w:rPr>
      </w:pPr>
    </w:p>
    <w:p w14:paraId="37EBBE7B" w14:textId="77777777" w:rsidR="00EE4689" w:rsidRDefault="00EE4689" w:rsidP="00361B29">
      <w:pPr>
        <w:pStyle w:val="BodyText"/>
        <w:rPr>
          <w:b/>
          <w:sz w:val="20"/>
        </w:rPr>
      </w:pPr>
    </w:p>
    <w:p w14:paraId="69F74514" w14:textId="77777777" w:rsidR="0000156E" w:rsidRDefault="0000156E" w:rsidP="00361B29">
      <w:pPr>
        <w:pStyle w:val="BodyText"/>
        <w:ind w:left="-567"/>
        <w:rPr>
          <w:b/>
          <w:sz w:val="10"/>
        </w:rPr>
      </w:pPr>
    </w:p>
    <w:p w14:paraId="4E220CA5" w14:textId="77777777" w:rsidR="0000156E" w:rsidRDefault="00C0057E" w:rsidP="00361B29">
      <w:pPr>
        <w:pStyle w:val="BodyText"/>
        <w:spacing w:before="8"/>
        <w:rPr>
          <w:b/>
          <w:sz w:val="48"/>
        </w:rPr>
      </w:pPr>
      <w:r>
        <w:rPr>
          <w:noProof/>
          <w:lang w:bidi="ar-SA"/>
        </w:rPr>
        <mc:AlternateContent>
          <mc:Choice Requires="wps">
            <w:drawing>
              <wp:anchor distT="0" distB="0" distL="114300" distR="114300" simplePos="0" relativeHeight="251641856" behindDoc="1" locked="0" layoutInCell="1" allowOverlap="1" wp14:anchorId="1B17E1A0" wp14:editId="54E83941">
                <wp:simplePos x="0" y="0"/>
                <wp:positionH relativeFrom="column">
                  <wp:posOffset>-558165</wp:posOffset>
                </wp:positionH>
                <wp:positionV relativeFrom="paragraph">
                  <wp:posOffset>268605</wp:posOffset>
                </wp:positionV>
                <wp:extent cx="6839585" cy="3015615"/>
                <wp:effectExtent l="0" t="0" r="0" b="0"/>
                <wp:wrapNone/>
                <wp:docPr id="3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3015615"/>
                        </a:xfrm>
                        <a:prstGeom prst="rect">
                          <a:avLst/>
                        </a:pr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0D3DD" id="Rectangle 58" o:spid="_x0000_s1026" style="position:absolute;margin-left:-43.95pt;margin-top:21.15pt;width:538.55pt;height:23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" fillcolor="#00b050" stroked="f"/>
            </w:pict>
          </mc:Fallback>
        </mc:AlternateContent>
      </w:r>
      <w:r>
        <w:rPr>
          <w:noProof/>
          <w:lang w:bidi="ar-SA"/>
        </w:rPr>
        <mc:AlternateContent>
          <mc:Choice Requires="wps">
            <w:drawing>
              <wp:anchor distT="0" distB="0" distL="114300" distR="114300" simplePos="0" relativeHeight="251642880" behindDoc="1" locked="0" layoutInCell="1" allowOverlap="1" wp14:anchorId="33B5D16E" wp14:editId="676686E5">
                <wp:simplePos x="0" y="0"/>
                <wp:positionH relativeFrom="column">
                  <wp:posOffset>-609600</wp:posOffset>
                </wp:positionH>
                <wp:positionV relativeFrom="paragraph">
                  <wp:posOffset>229870</wp:posOffset>
                </wp:positionV>
                <wp:extent cx="6920230" cy="2653665"/>
                <wp:effectExtent l="0" t="0" r="13970" b="1333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230" cy="265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915F" w14:textId="77777777" w:rsidR="00D836C2" w:rsidRDefault="00D836C2">
                            <w:pPr>
                              <w:rPr>
                                <w:b/>
                                <w:sz w:val="48"/>
                              </w:rPr>
                            </w:pPr>
                          </w:p>
                          <w:p w14:paraId="2CF492F3" w14:textId="77777777" w:rsidR="00D836C2" w:rsidRDefault="00D836C2">
                            <w:pPr>
                              <w:rPr>
                                <w:b/>
                                <w:sz w:val="48"/>
                              </w:rPr>
                            </w:pPr>
                          </w:p>
                          <w:p w14:paraId="3DB638EA" w14:textId="77777777" w:rsidR="00D836C2" w:rsidRDefault="00D836C2">
                            <w:pPr>
                              <w:rPr>
                                <w:b/>
                                <w:sz w:val="53"/>
                              </w:rPr>
                            </w:pPr>
                          </w:p>
                          <w:p w14:paraId="12B22B2C" w14:textId="2086A4C0" w:rsidR="00D836C2" w:rsidRDefault="003C74FD" w:rsidP="00EE4689">
                            <w:pPr>
                              <w:jc w:val="center"/>
                              <w:rPr>
                                <w:rFonts w:ascii="Calibri"/>
                                <w:b/>
                                <w:sz w:val="48"/>
                              </w:rPr>
                            </w:pPr>
                            <w:r>
                              <w:rPr>
                                <w:rFonts w:ascii="Calibri"/>
                                <w:b/>
                                <w:color w:val="FFFFFF"/>
                                <w:sz w:val="48"/>
                              </w:rPr>
                              <w:t xml:space="preserve">Project </w:t>
                            </w:r>
                            <w:r w:rsidR="00D836C2">
                              <w:rPr>
                                <w:rFonts w:ascii="Calibri"/>
                                <w:b/>
                                <w:color w:val="FFFFFF"/>
                                <w:sz w:val="48"/>
                              </w:rPr>
                              <w:t>Information Memorandum</w:t>
                            </w:r>
                          </w:p>
                          <w:p w14:paraId="1D2188CE" w14:textId="173778BB" w:rsidR="00D836C2" w:rsidRPr="00D54C24" w:rsidRDefault="00D836C2" w:rsidP="00C96223">
                            <w:pPr>
                              <w:spacing w:before="295"/>
                              <w:ind w:left="288" w:right="298"/>
                              <w:jc w:val="center"/>
                              <w:rPr>
                                <w:rFonts w:ascii="Calibri"/>
                                <w:b/>
                                <w:sz w:val="40"/>
                              </w:rPr>
                            </w:pPr>
                            <w:r w:rsidRPr="00C96223">
                              <w:rPr>
                                <w:rFonts w:ascii="Calibri"/>
                                <w:b/>
                                <w:color w:val="FFFFFF"/>
                                <w:sz w:val="40"/>
                              </w:rPr>
                              <w:t xml:space="preserve">Development of Diagnostic Centre at Ibni Sina Hospital </w:t>
                            </w:r>
                            <w:r w:rsidR="003C74FD">
                              <w:rPr>
                                <w:rFonts w:ascii="Calibri"/>
                                <w:b/>
                                <w:color w:val="FFFFFF"/>
                                <w:sz w:val="40"/>
                              </w:rPr>
                              <w:br/>
                              <w:t xml:space="preserve">Compound (Kabul) by </w:t>
                            </w:r>
                            <w:r w:rsidRPr="00C96223">
                              <w:rPr>
                                <w:rFonts w:ascii="Calibri"/>
                                <w:b/>
                                <w:color w:val="FFFFFF"/>
                                <w:sz w:val="40"/>
                              </w:rPr>
                              <w:t xml:space="preserve">PPP </w:t>
                            </w:r>
                            <w:r w:rsidR="003C74FD">
                              <w:rPr>
                                <w:rFonts w:ascii="Calibri"/>
                                <w:b/>
                                <w:color w:val="FFFFFF"/>
                                <w:sz w:val="40"/>
                              </w:rPr>
                              <w:t>using BOT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5D16E" id="_x0000_t202" coordsize="21600,21600" o:spt="202" path="m,l,21600r21600,l21600,xe">
                <v:stroke joinstyle="miter"/>
                <v:path gradientshapeok="t" o:connecttype="rect"/>
              </v:shapetype>
              <v:shape id="Text Box 35" o:spid="_x0000_s1026" type="#_x0000_t202" style="position:absolute;margin-left:-48pt;margin-top:18.1pt;width:544.9pt;height:20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3zsQIAAKw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" filled="f" stroked="f">
                <v:textbox inset="0,0,0,0">
                  <w:txbxContent>
                    <w:p w14:paraId="0CAB915F" w14:textId="77777777" w:rsidR="00D836C2" w:rsidRDefault="00D836C2">
                      <w:pPr>
                        <w:rPr>
                          <w:b/>
                          <w:sz w:val="48"/>
                        </w:rPr>
                      </w:pPr>
                    </w:p>
                    <w:p w14:paraId="2CF492F3" w14:textId="77777777" w:rsidR="00D836C2" w:rsidRDefault="00D836C2">
                      <w:pPr>
                        <w:rPr>
                          <w:b/>
                          <w:sz w:val="48"/>
                        </w:rPr>
                      </w:pPr>
                    </w:p>
                    <w:p w14:paraId="3DB638EA" w14:textId="77777777" w:rsidR="00D836C2" w:rsidRDefault="00D836C2">
                      <w:pPr>
                        <w:rPr>
                          <w:b/>
                          <w:sz w:val="53"/>
                        </w:rPr>
                      </w:pPr>
                    </w:p>
                    <w:p w14:paraId="12B22B2C" w14:textId="2086A4C0" w:rsidR="00D836C2" w:rsidRDefault="003C74FD" w:rsidP="00EE4689">
                      <w:pPr>
                        <w:jc w:val="center"/>
                        <w:rPr>
                          <w:rFonts w:ascii="Calibri"/>
                          <w:b/>
                          <w:sz w:val="48"/>
                        </w:rPr>
                      </w:pPr>
                      <w:r>
                        <w:rPr>
                          <w:rFonts w:ascii="Calibri"/>
                          <w:b/>
                          <w:color w:val="FFFFFF"/>
                          <w:sz w:val="48"/>
                        </w:rPr>
                        <w:t xml:space="preserve">Project </w:t>
                      </w:r>
                      <w:r w:rsidR="00D836C2">
                        <w:rPr>
                          <w:rFonts w:ascii="Calibri"/>
                          <w:b/>
                          <w:color w:val="FFFFFF"/>
                          <w:sz w:val="48"/>
                        </w:rPr>
                        <w:t>Information Memorandum</w:t>
                      </w:r>
                    </w:p>
                    <w:p w14:paraId="1D2188CE" w14:textId="173778BB" w:rsidR="00D836C2" w:rsidRPr="00D54C24" w:rsidRDefault="00D836C2" w:rsidP="00C96223">
                      <w:pPr>
                        <w:spacing w:before="295"/>
                        <w:ind w:left="288" w:right="298"/>
                        <w:jc w:val="center"/>
                        <w:rPr>
                          <w:rFonts w:ascii="Calibri"/>
                          <w:b/>
                          <w:sz w:val="40"/>
                        </w:rPr>
                      </w:pPr>
                      <w:r w:rsidRPr="00C96223">
                        <w:rPr>
                          <w:rFonts w:ascii="Calibri"/>
                          <w:b/>
                          <w:color w:val="FFFFFF"/>
                          <w:sz w:val="40"/>
                        </w:rPr>
                        <w:t xml:space="preserve">Development of Diagnostic Centre at Ibni Sina Hospital </w:t>
                      </w:r>
                      <w:r w:rsidR="003C74FD">
                        <w:rPr>
                          <w:rFonts w:ascii="Calibri"/>
                          <w:b/>
                          <w:color w:val="FFFFFF"/>
                          <w:sz w:val="40"/>
                        </w:rPr>
                        <w:br/>
                        <w:t xml:space="preserve">Compound (Kabul) by </w:t>
                      </w:r>
                      <w:r w:rsidRPr="00C96223">
                        <w:rPr>
                          <w:rFonts w:ascii="Calibri"/>
                          <w:b/>
                          <w:color w:val="FFFFFF"/>
                          <w:sz w:val="40"/>
                        </w:rPr>
                        <w:t xml:space="preserve">PPP </w:t>
                      </w:r>
                      <w:r w:rsidR="003C74FD">
                        <w:rPr>
                          <w:rFonts w:ascii="Calibri"/>
                          <w:b/>
                          <w:color w:val="FFFFFF"/>
                          <w:sz w:val="40"/>
                        </w:rPr>
                        <w:t>using BOT model</w:t>
                      </w:r>
                    </w:p>
                  </w:txbxContent>
                </v:textbox>
              </v:shape>
            </w:pict>
          </mc:Fallback>
        </mc:AlternateContent>
      </w:r>
    </w:p>
    <w:p w14:paraId="0B4C03DD" w14:textId="77777777" w:rsidR="00D54C24" w:rsidRDefault="00D54C24" w:rsidP="00361B29">
      <w:pPr>
        <w:ind w:left="2025"/>
        <w:jc w:val="center"/>
        <w:rPr>
          <w:b/>
          <w:color w:val="1F487C"/>
          <w:sz w:val="32"/>
        </w:rPr>
      </w:pPr>
    </w:p>
    <w:p w14:paraId="7E3CFAAA" w14:textId="77777777" w:rsidR="00D54C24" w:rsidRDefault="00D54C24" w:rsidP="00361B29">
      <w:pPr>
        <w:ind w:left="2025"/>
        <w:jc w:val="center"/>
        <w:rPr>
          <w:b/>
          <w:color w:val="1F487C"/>
          <w:sz w:val="32"/>
        </w:rPr>
      </w:pPr>
    </w:p>
    <w:p w14:paraId="0469539B" w14:textId="77777777" w:rsidR="00D54C24" w:rsidRDefault="00D54C24" w:rsidP="00361B29">
      <w:pPr>
        <w:ind w:left="2025"/>
        <w:jc w:val="center"/>
        <w:rPr>
          <w:b/>
          <w:color w:val="1F487C"/>
          <w:sz w:val="32"/>
        </w:rPr>
      </w:pPr>
    </w:p>
    <w:p w14:paraId="57B920EC" w14:textId="77777777" w:rsidR="00EE4689" w:rsidRDefault="00EE4689" w:rsidP="00361B29">
      <w:pPr>
        <w:ind w:left="2025"/>
        <w:jc w:val="center"/>
        <w:rPr>
          <w:b/>
          <w:color w:val="1F487C"/>
          <w:sz w:val="32"/>
        </w:rPr>
      </w:pPr>
    </w:p>
    <w:p w14:paraId="7430DFBD" w14:textId="77777777" w:rsidR="00D54C24" w:rsidRDefault="00D54C24" w:rsidP="00361B29">
      <w:pPr>
        <w:ind w:left="2025"/>
        <w:jc w:val="center"/>
        <w:rPr>
          <w:b/>
          <w:color w:val="1F487C"/>
          <w:sz w:val="32"/>
        </w:rPr>
      </w:pPr>
    </w:p>
    <w:p w14:paraId="120445FB" w14:textId="77777777" w:rsidR="00D54C24" w:rsidRDefault="00D54C24" w:rsidP="00361B29">
      <w:pPr>
        <w:ind w:left="2025"/>
        <w:jc w:val="center"/>
        <w:rPr>
          <w:b/>
          <w:color w:val="1F487C"/>
          <w:sz w:val="32"/>
        </w:rPr>
      </w:pPr>
    </w:p>
    <w:p w14:paraId="48FD6C73" w14:textId="77777777" w:rsidR="00D54C24" w:rsidRDefault="00D54C24" w:rsidP="00361B29">
      <w:pPr>
        <w:ind w:left="2025"/>
        <w:jc w:val="center"/>
        <w:rPr>
          <w:b/>
          <w:color w:val="1F487C"/>
          <w:sz w:val="32"/>
        </w:rPr>
      </w:pPr>
    </w:p>
    <w:p w14:paraId="3D364F72" w14:textId="3C06CCF5" w:rsidR="00D54C24" w:rsidRDefault="00D54C24" w:rsidP="00361B29">
      <w:pPr>
        <w:ind w:left="2025"/>
        <w:jc w:val="center"/>
        <w:rPr>
          <w:b/>
          <w:color w:val="1F487C"/>
          <w:sz w:val="32"/>
        </w:rPr>
      </w:pPr>
    </w:p>
    <w:p w14:paraId="67928FD2" w14:textId="1EF5DE92" w:rsidR="00D54C24" w:rsidRDefault="00D54C24" w:rsidP="00361B29">
      <w:pPr>
        <w:ind w:left="2025"/>
        <w:jc w:val="center"/>
        <w:rPr>
          <w:b/>
          <w:color w:val="1F487C"/>
          <w:sz w:val="32"/>
        </w:rPr>
      </w:pPr>
    </w:p>
    <w:p w14:paraId="7CA44919" w14:textId="4A542F44" w:rsidR="00D54C24" w:rsidRDefault="00D54C24" w:rsidP="00361B29">
      <w:pPr>
        <w:ind w:left="2025"/>
        <w:jc w:val="center"/>
        <w:rPr>
          <w:b/>
          <w:color w:val="1F487C"/>
          <w:sz w:val="32"/>
        </w:rPr>
      </w:pPr>
    </w:p>
    <w:p w14:paraId="45952DCE" w14:textId="5BB7DDAB" w:rsidR="00D54C24" w:rsidRDefault="00D54C24" w:rsidP="00361B29">
      <w:pPr>
        <w:ind w:left="2025"/>
        <w:jc w:val="center"/>
        <w:rPr>
          <w:b/>
          <w:color w:val="1F487C"/>
          <w:sz w:val="32"/>
        </w:rPr>
      </w:pPr>
    </w:p>
    <w:p w14:paraId="070B1D11" w14:textId="60A9FEFD" w:rsidR="00D54C24" w:rsidRDefault="00C66E75" w:rsidP="00361B29">
      <w:pPr>
        <w:ind w:left="2025"/>
        <w:jc w:val="center"/>
        <w:rPr>
          <w:b/>
          <w:color w:val="1F487C"/>
          <w:sz w:val="32"/>
        </w:rPr>
      </w:pPr>
      <w:r>
        <w:rPr>
          <w:rFonts w:asciiTheme="minorHAnsi" w:eastAsiaTheme="minorEastAsia" w:hAnsiTheme="minorHAnsi" w:cstheme="minorBidi"/>
          <w:noProof/>
          <w:color w:val="FFFFFF" w:themeColor="background1"/>
          <w:lang w:bidi="ar-SA"/>
        </w:rPr>
        <w:drawing>
          <wp:anchor distT="0" distB="0" distL="114300" distR="114300" simplePos="0" relativeHeight="251661312" behindDoc="1" locked="0" layoutInCell="1" allowOverlap="1" wp14:anchorId="6EFDE27D" wp14:editId="1364C863">
            <wp:simplePos x="0" y="0"/>
            <wp:positionH relativeFrom="column">
              <wp:posOffset>-552450</wp:posOffset>
            </wp:positionH>
            <wp:positionV relativeFrom="paragraph">
              <wp:posOffset>367030</wp:posOffset>
            </wp:positionV>
            <wp:extent cx="6830060" cy="1934210"/>
            <wp:effectExtent l="19050" t="19050" r="27940" b="27940"/>
            <wp:wrapTight wrapText="bothSides">
              <wp:wrapPolygon edited="0">
                <wp:start x="-60" y="-213"/>
                <wp:lineTo x="-60" y="21699"/>
                <wp:lineTo x="21628" y="21699"/>
                <wp:lineTo x="21628" y="-213"/>
                <wp:lineTo x="-60" y="-21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PNG"/>
                    <pic:cNvPicPr/>
                  </pic:nvPicPr>
                  <pic:blipFill>
                    <a:blip r:embed="rId10">
                      <a:extLst>
                        <a:ext uri="{28A0092B-C50C-407E-A947-70E740481C1C}">
                          <a14:useLocalDpi xmlns:a14="http://schemas.microsoft.com/office/drawing/2010/main" val="0"/>
                        </a:ext>
                      </a:extLst>
                    </a:blip>
                    <a:stretch>
                      <a:fillRect/>
                    </a:stretch>
                  </pic:blipFill>
                  <pic:spPr>
                    <a:xfrm>
                      <a:off x="0" y="0"/>
                      <a:ext cx="6830060" cy="193421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p>
    <w:p w14:paraId="5066D7DC" w14:textId="63A8E019" w:rsidR="00D54C24" w:rsidRDefault="00D54C24" w:rsidP="00361B29">
      <w:pPr>
        <w:ind w:left="2025"/>
        <w:jc w:val="center"/>
        <w:rPr>
          <w:b/>
          <w:color w:val="1F487C"/>
          <w:sz w:val="32"/>
        </w:rPr>
      </w:pPr>
    </w:p>
    <w:p w14:paraId="48415B78" w14:textId="77777777" w:rsidR="00C66E75" w:rsidRDefault="00C66E75" w:rsidP="00C66E75">
      <w:pPr>
        <w:rPr>
          <w:b/>
          <w:color w:val="1F487C"/>
          <w:sz w:val="32"/>
        </w:rPr>
      </w:pPr>
    </w:p>
    <w:p w14:paraId="423B2B71" w14:textId="3CBA0AE9" w:rsidR="0000156E" w:rsidRPr="0008156D" w:rsidRDefault="00E454A5" w:rsidP="00544B12">
      <w:pPr>
        <w:jc w:val="center"/>
        <w:rPr>
          <w:b/>
          <w:color w:val="00B050"/>
          <w:sz w:val="32"/>
        </w:rPr>
      </w:pPr>
      <w:r w:rsidRPr="0008156D">
        <w:rPr>
          <w:b/>
          <w:color w:val="00B050"/>
          <w:sz w:val="32"/>
        </w:rPr>
        <w:t>January 20</w:t>
      </w:r>
      <w:r w:rsidR="00C96223" w:rsidRPr="0008156D">
        <w:rPr>
          <w:b/>
          <w:color w:val="00B050"/>
          <w:sz w:val="32"/>
        </w:rPr>
        <w:t>20</w:t>
      </w:r>
    </w:p>
    <w:p w14:paraId="72FE603F" w14:textId="77777777" w:rsidR="0000156E" w:rsidRDefault="0000156E" w:rsidP="00361B29">
      <w:pPr>
        <w:pStyle w:val="BodyText"/>
        <w:rPr>
          <w:b/>
          <w:sz w:val="20"/>
        </w:rPr>
      </w:pPr>
    </w:p>
    <w:p w14:paraId="56D36E5F" w14:textId="6527D771" w:rsidR="00324D14" w:rsidRPr="0008156D" w:rsidRDefault="00324D14" w:rsidP="00361B29">
      <w:pPr>
        <w:spacing w:before="91"/>
        <w:rPr>
          <w:b/>
          <w:color w:val="00B050"/>
          <w:sz w:val="44"/>
          <w:u w:val="single"/>
        </w:rPr>
      </w:pPr>
      <w:r w:rsidRPr="0008156D">
        <w:rPr>
          <w:b/>
          <w:color w:val="00B050"/>
          <w:sz w:val="44"/>
          <w:u w:val="single"/>
        </w:rPr>
        <w:lastRenderedPageBreak/>
        <w:t>Contents</w:t>
      </w:r>
    </w:p>
    <w:p w14:paraId="083E0C5B" w14:textId="560314E5" w:rsidR="00324D14" w:rsidRPr="0008156D" w:rsidRDefault="00324D14" w:rsidP="00503BAF">
      <w:pPr>
        <w:tabs>
          <w:tab w:val="right" w:pos="8505"/>
        </w:tabs>
        <w:spacing w:before="600" w:after="600"/>
        <w:rPr>
          <w:b/>
          <w:color w:val="00B050"/>
          <w:sz w:val="36"/>
        </w:rPr>
      </w:pPr>
      <w:r w:rsidRPr="0008156D">
        <w:rPr>
          <w:b/>
          <w:color w:val="00B050"/>
          <w:sz w:val="36"/>
        </w:rPr>
        <w:t>Disclaimer</w:t>
      </w:r>
      <w:r w:rsidR="00503BAF" w:rsidRPr="0008156D">
        <w:rPr>
          <w:b/>
          <w:color w:val="00B050"/>
          <w:sz w:val="36"/>
        </w:rPr>
        <w:tab/>
      </w:r>
      <w:r w:rsidR="005D3BF1" w:rsidRPr="0008156D">
        <w:rPr>
          <w:b/>
          <w:color w:val="00B050"/>
          <w:sz w:val="36"/>
        </w:rPr>
        <w:t>3</w:t>
      </w:r>
    </w:p>
    <w:p w14:paraId="16D0B18A" w14:textId="764E6ADF" w:rsidR="00746FAF" w:rsidRPr="006D3701" w:rsidRDefault="00746FAF" w:rsidP="006D3701">
      <w:pPr>
        <w:tabs>
          <w:tab w:val="right" w:pos="8505"/>
        </w:tabs>
        <w:spacing w:before="600" w:after="600"/>
        <w:rPr>
          <w:b/>
          <w:color w:val="00B050"/>
          <w:sz w:val="36"/>
        </w:rPr>
      </w:pPr>
      <w:r w:rsidRPr="006D3701">
        <w:rPr>
          <w:b/>
          <w:color w:val="00B050"/>
          <w:sz w:val="36"/>
        </w:rPr>
        <w:t>Introduction</w:t>
      </w:r>
      <w:r w:rsidR="00503BAF" w:rsidRPr="006D3701">
        <w:rPr>
          <w:b/>
          <w:color w:val="00B050"/>
          <w:sz w:val="36"/>
        </w:rPr>
        <w:tab/>
      </w:r>
      <w:r w:rsidR="00AA26E2">
        <w:rPr>
          <w:b/>
          <w:color w:val="00B050"/>
          <w:sz w:val="36"/>
        </w:rPr>
        <w:t>4</w:t>
      </w:r>
    </w:p>
    <w:p w14:paraId="5F37C95B" w14:textId="04D48710" w:rsidR="00746FAF" w:rsidRPr="006D3701" w:rsidRDefault="00746FAF" w:rsidP="006D3701">
      <w:pPr>
        <w:tabs>
          <w:tab w:val="right" w:pos="8505"/>
        </w:tabs>
        <w:spacing w:before="600" w:after="600"/>
        <w:rPr>
          <w:b/>
          <w:color w:val="00B050"/>
          <w:sz w:val="36"/>
        </w:rPr>
      </w:pPr>
      <w:r w:rsidRPr="006D3701">
        <w:rPr>
          <w:b/>
          <w:color w:val="00B050"/>
          <w:sz w:val="36"/>
        </w:rPr>
        <w:t>Purpose of PIM</w:t>
      </w:r>
      <w:r w:rsidR="00503BAF" w:rsidRPr="006D3701">
        <w:rPr>
          <w:b/>
          <w:color w:val="00B050"/>
          <w:sz w:val="36"/>
        </w:rPr>
        <w:tab/>
      </w:r>
      <w:r w:rsidR="00AA26E2">
        <w:rPr>
          <w:b/>
          <w:color w:val="00B050"/>
          <w:sz w:val="36"/>
        </w:rPr>
        <w:t>6</w:t>
      </w:r>
    </w:p>
    <w:p w14:paraId="7A349A2C" w14:textId="15EA7E0E" w:rsidR="00495E02" w:rsidRPr="006D3701" w:rsidRDefault="00746FAF" w:rsidP="006D3701">
      <w:pPr>
        <w:tabs>
          <w:tab w:val="right" w:pos="8505"/>
        </w:tabs>
        <w:spacing w:before="600" w:after="600"/>
        <w:rPr>
          <w:b/>
          <w:color w:val="00B050"/>
          <w:sz w:val="36"/>
        </w:rPr>
      </w:pPr>
      <w:r w:rsidRPr="006D3701">
        <w:rPr>
          <w:b/>
          <w:color w:val="00B050"/>
          <w:sz w:val="36"/>
        </w:rPr>
        <w:t xml:space="preserve">Country </w:t>
      </w:r>
      <w:r w:rsidR="00495E02" w:rsidRPr="006D3701">
        <w:rPr>
          <w:b/>
          <w:color w:val="00B050"/>
          <w:sz w:val="36"/>
        </w:rPr>
        <w:t>Overview</w:t>
      </w:r>
      <w:r w:rsidR="00503BAF" w:rsidRPr="006D3701">
        <w:rPr>
          <w:b/>
          <w:color w:val="00B050"/>
          <w:sz w:val="36"/>
        </w:rPr>
        <w:tab/>
      </w:r>
      <w:r w:rsidR="00AA26E2">
        <w:rPr>
          <w:b/>
          <w:color w:val="00B050"/>
          <w:sz w:val="36"/>
        </w:rPr>
        <w:t>9</w:t>
      </w:r>
    </w:p>
    <w:p w14:paraId="4F0B7C53" w14:textId="223FD08B" w:rsidR="00746FAF" w:rsidRPr="006D3701" w:rsidRDefault="005D3BF1" w:rsidP="006D3701">
      <w:pPr>
        <w:tabs>
          <w:tab w:val="right" w:pos="8505"/>
        </w:tabs>
        <w:spacing w:before="600" w:after="600"/>
        <w:rPr>
          <w:b/>
          <w:color w:val="00B050"/>
          <w:sz w:val="36"/>
        </w:rPr>
      </w:pPr>
      <w:r w:rsidRPr="006D3701">
        <w:rPr>
          <w:b/>
          <w:color w:val="00B050"/>
          <w:sz w:val="36"/>
        </w:rPr>
        <w:t xml:space="preserve">Healthcare Sector </w:t>
      </w:r>
      <w:r w:rsidR="00746FAF" w:rsidRPr="006D3701">
        <w:rPr>
          <w:b/>
          <w:color w:val="00B050"/>
          <w:sz w:val="36"/>
        </w:rPr>
        <w:t>Overview</w:t>
      </w:r>
      <w:r w:rsidR="00503BAF" w:rsidRPr="006D3701">
        <w:rPr>
          <w:b/>
          <w:color w:val="00B050"/>
          <w:sz w:val="36"/>
        </w:rPr>
        <w:tab/>
      </w:r>
      <w:r w:rsidR="00AA26E2">
        <w:rPr>
          <w:b/>
          <w:color w:val="00B050"/>
          <w:sz w:val="36"/>
        </w:rPr>
        <w:t>10</w:t>
      </w:r>
    </w:p>
    <w:p w14:paraId="06AD5D30" w14:textId="25644B78" w:rsidR="00746FAF" w:rsidRPr="006D3701" w:rsidRDefault="00746FAF" w:rsidP="006D3701">
      <w:pPr>
        <w:tabs>
          <w:tab w:val="right" w:pos="8505"/>
        </w:tabs>
        <w:spacing w:before="600" w:after="600"/>
        <w:rPr>
          <w:b/>
          <w:color w:val="00B050"/>
          <w:sz w:val="36"/>
        </w:rPr>
      </w:pPr>
      <w:r w:rsidRPr="006D3701">
        <w:rPr>
          <w:b/>
          <w:color w:val="00B050"/>
          <w:sz w:val="36"/>
        </w:rPr>
        <w:t>PPP Framework</w:t>
      </w:r>
      <w:r w:rsidR="00503BAF" w:rsidRPr="006D3701">
        <w:rPr>
          <w:b/>
          <w:color w:val="00B050"/>
          <w:sz w:val="36"/>
        </w:rPr>
        <w:tab/>
        <w:t>1</w:t>
      </w:r>
      <w:r w:rsidR="00AA26E2">
        <w:rPr>
          <w:b/>
          <w:color w:val="00B050"/>
          <w:sz w:val="36"/>
        </w:rPr>
        <w:t>2</w:t>
      </w:r>
    </w:p>
    <w:p w14:paraId="43DCB688" w14:textId="638B8953" w:rsidR="00324D14" w:rsidRPr="006D3701" w:rsidRDefault="00324D14" w:rsidP="006D3701">
      <w:pPr>
        <w:tabs>
          <w:tab w:val="right" w:pos="8505"/>
        </w:tabs>
        <w:spacing w:before="600" w:after="600"/>
        <w:rPr>
          <w:b/>
          <w:color w:val="00B050"/>
          <w:sz w:val="36"/>
        </w:rPr>
      </w:pPr>
      <w:r w:rsidRPr="006D3701">
        <w:rPr>
          <w:b/>
          <w:color w:val="00B050"/>
          <w:sz w:val="36"/>
        </w:rPr>
        <w:t xml:space="preserve">Project </w:t>
      </w:r>
      <w:r w:rsidR="00746FAF" w:rsidRPr="006D3701">
        <w:rPr>
          <w:b/>
          <w:color w:val="00B050"/>
          <w:sz w:val="36"/>
        </w:rPr>
        <w:t>Description</w:t>
      </w:r>
      <w:r w:rsidR="00503BAF" w:rsidRPr="006D3701">
        <w:rPr>
          <w:b/>
          <w:color w:val="00B050"/>
          <w:sz w:val="36"/>
        </w:rPr>
        <w:tab/>
        <w:t>1</w:t>
      </w:r>
      <w:r w:rsidR="00AA26E2">
        <w:rPr>
          <w:b/>
          <w:color w:val="00B050"/>
          <w:sz w:val="36"/>
        </w:rPr>
        <w:t>5</w:t>
      </w:r>
    </w:p>
    <w:p w14:paraId="05534CD0" w14:textId="1A1F5E9A" w:rsidR="00324D14" w:rsidRPr="006D3701" w:rsidRDefault="00A43F43" w:rsidP="006D3701">
      <w:pPr>
        <w:tabs>
          <w:tab w:val="right" w:pos="8505"/>
        </w:tabs>
        <w:spacing w:before="600" w:after="600"/>
        <w:rPr>
          <w:b/>
          <w:color w:val="00B050"/>
          <w:sz w:val="36"/>
        </w:rPr>
      </w:pPr>
      <w:r w:rsidRPr="006D3701">
        <w:rPr>
          <w:b/>
          <w:color w:val="00B050"/>
          <w:sz w:val="36"/>
        </w:rPr>
        <w:t>Commercial</w:t>
      </w:r>
      <w:r w:rsidR="00503BAF" w:rsidRPr="006D3701">
        <w:rPr>
          <w:b/>
          <w:color w:val="00B050"/>
          <w:sz w:val="36"/>
        </w:rPr>
        <w:tab/>
      </w:r>
      <w:r w:rsidR="005D3BF1" w:rsidRPr="006D3701">
        <w:rPr>
          <w:b/>
          <w:color w:val="00B050"/>
          <w:sz w:val="36"/>
        </w:rPr>
        <w:t>1</w:t>
      </w:r>
      <w:r w:rsidR="00AA26E2">
        <w:rPr>
          <w:b/>
          <w:color w:val="00B050"/>
          <w:sz w:val="36"/>
        </w:rPr>
        <w:t>7</w:t>
      </w:r>
    </w:p>
    <w:p w14:paraId="67B66D06" w14:textId="13511E0C" w:rsidR="00A43F43" w:rsidRPr="006D3701" w:rsidRDefault="00A43F43" w:rsidP="006D3701">
      <w:pPr>
        <w:tabs>
          <w:tab w:val="right" w:pos="8505"/>
        </w:tabs>
        <w:spacing w:before="600" w:after="600"/>
        <w:rPr>
          <w:b/>
          <w:color w:val="00B050"/>
          <w:sz w:val="36"/>
        </w:rPr>
      </w:pPr>
      <w:r w:rsidRPr="006D3701">
        <w:rPr>
          <w:b/>
          <w:color w:val="00B050"/>
          <w:sz w:val="36"/>
        </w:rPr>
        <w:t>Legal</w:t>
      </w:r>
      <w:r w:rsidR="00503BAF" w:rsidRPr="006D3701">
        <w:rPr>
          <w:b/>
          <w:color w:val="00B050"/>
          <w:sz w:val="36"/>
        </w:rPr>
        <w:tab/>
        <w:t>2</w:t>
      </w:r>
      <w:r w:rsidR="00AA26E2">
        <w:rPr>
          <w:b/>
          <w:color w:val="00B050"/>
          <w:sz w:val="36"/>
        </w:rPr>
        <w:t>1</w:t>
      </w:r>
    </w:p>
    <w:p w14:paraId="5C81787D" w14:textId="0894383A" w:rsidR="00324D14" w:rsidRPr="006D3701" w:rsidRDefault="00A43F43" w:rsidP="006D3701">
      <w:pPr>
        <w:tabs>
          <w:tab w:val="right" w:pos="8505"/>
        </w:tabs>
        <w:spacing w:before="600" w:after="600"/>
        <w:rPr>
          <w:b/>
          <w:color w:val="00B050"/>
          <w:sz w:val="36"/>
        </w:rPr>
      </w:pPr>
      <w:r w:rsidRPr="006D3701">
        <w:rPr>
          <w:b/>
          <w:color w:val="00B050"/>
          <w:sz w:val="36"/>
        </w:rPr>
        <w:t>The Road Ahead</w:t>
      </w:r>
      <w:r w:rsidR="00503BAF" w:rsidRPr="006D3701">
        <w:rPr>
          <w:b/>
          <w:color w:val="00B050"/>
          <w:sz w:val="36"/>
        </w:rPr>
        <w:tab/>
      </w:r>
      <w:r w:rsidR="005D3BF1" w:rsidRPr="006D3701">
        <w:rPr>
          <w:b/>
          <w:color w:val="00B050"/>
          <w:sz w:val="36"/>
        </w:rPr>
        <w:t>2</w:t>
      </w:r>
      <w:r w:rsidR="00AA26E2">
        <w:rPr>
          <w:b/>
          <w:color w:val="00B050"/>
          <w:sz w:val="36"/>
        </w:rPr>
        <w:t>4</w:t>
      </w:r>
    </w:p>
    <w:p w14:paraId="6DF8302B" w14:textId="0DFEB4FC" w:rsidR="007016A1" w:rsidRPr="0008156D" w:rsidRDefault="007016A1" w:rsidP="00503BAF">
      <w:pPr>
        <w:tabs>
          <w:tab w:val="right" w:pos="8505"/>
        </w:tabs>
        <w:spacing w:before="600" w:after="600"/>
        <w:rPr>
          <w:b/>
          <w:color w:val="00B050"/>
          <w:sz w:val="36"/>
        </w:rPr>
      </w:pPr>
      <w:r w:rsidRPr="0008156D">
        <w:rPr>
          <w:b/>
          <w:color w:val="00B050"/>
          <w:sz w:val="36"/>
        </w:rPr>
        <w:t>Appendix</w:t>
      </w:r>
      <w:r w:rsidR="00503BAF" w:rsidRPr="0008156D">
        <w:rPr>
          <w:b/>
          <w:color w:val="00B050"/>
          <w:sz w:val="36"/>
        </w:rPr>
        <w:tab/>
      </w:r>
      <w:r w:rsidR="005D3BF1" w:rsidRPr="0008156D">
        <w:rPr>
          <w:b/>
          <w:color w:val="00B050"/>
          <w:sz w:val="36"/>
        </w:rPr>
        <w:t>2</w:t>
      </w:r>
      <w:r w:rsidR="00AA26E2">
        <w:rPr>
          <w:b/>
          <w:color w:val="00B050"/>
          <w:sz w:val="36"/>
        </w:rPr>
        <w:t>6</w:t>
      </w:r>
    </w:p>
    <w:p w14:paraId="655CDCE0" w14:textId="517E5DBA" w:rsidR="007016A1" w:rsidRDefault="007016A1" w:rsidP="00503BAF">
      <w:pPr>
        <w:tabs>
          <w:tab w:val="right" w:pos="8505"/>
        </w:tabs>
        <w:spacing w:before="600" w:after="600"/>
        <w:rPr>
          <w:b/>
          <w:color w:val="00B050"/>
          <w:sz w:val="36"/>
        </w:rPr>
      </w:pPr>
      <w:r w:rsidRPr="0008156D">
        <w:rPr>
          <w:b/>
          <w:color w:val="00B050"/>
          <w:sz w:val="36"/>
        </w:rPr>
        <w:t>Contact Information</w:t>
      </w:r>
      <w:r w:rsidR="00503BAF" w:rsidRPr="0008156D">
        <w:rPr>
          <w:b/>
          <w:color w:val="00B050"/>
          <w:sz w:val="36"/>
        </w:rPr>
        <w:tab/>
      </w:r>
      <w:r w:rsidR="005D3BF1" w:rsidRPr="0008156D">
        <w:rPr>
          <w:b/>
          <w:color w:val="00B050"/>
          <w:sz w:val="36"/>
        </w:rPr>
        <w:t>3</w:t>
      </w:r>
      <w:r w:rsidR="00AA26E2">
        <w:rPr>
          <w:b/>
          <w:color w:val="00B050"/>
          <w:sz w:val="36"/>
        </w:rPr>
        <w:t>2</w:t>
      </w:r>
    </w:p>
    <w:p w14:paraId="6279E6BA" w14:textId="77777777" w:rsidR="001126C1" w:rsidRPr="0008156D" w:rsidRDefault="001126C1" w:rsidP="00503BAF">
      <w:pPr>
        <w:tabs>
          <w:tab w:val="right" w:pos="8505"/>
        </w:tabs>
        <w:spacing w:before="600" w:after="600"/>
        <w:rPr>
          <w:b/>
          <w:color w:val="00B050"/>
          <w:sz w:val="36"/>
        </w:rPr>
      </w:pPr>
    </w:p>
    <w:p w14:paraId="369275EF" w14:textId="77777777" w:rsidR="0035439D" w:rsidRDefault="00297D80" w:rsidP="00361B29">
      <w:pPr>
        <w:rPr>
          <w:rFonts w:asciiTheme="majorHAnsi" w:eastAsiaTheme="majorEastAsia" w:hAnsiTheme="majorHAnsi" w:cstheme="majorBidi"/>
          <w:b/>
          <w:bCs/>
          <w:color w:val="365F91" w:themeColor="accent1" w:themeShade="BF"/>
          <w:sz w:val="28"/>
          <w:szCs w:val="28"/>
          <w:lang w:eastAsia="ja-JP" w:bidi="ar-SA"/>
        </w:rPr>
      </w:pPr>
      <w:bookmarkStart w:id="6" w:name="_Toc535404889"/>
      <w:r>
        <w:rPr>
          <w:noProof/>
          <w:lang w:bidi="ar-SA"/>
        </w:rPr>
        <w:lastRenderedPageBreak/>
        <mc:AlternateContent>
          <mc:Choice Requires="wps">
            <w:drawing>
              <wp:anchor distT="0" distB="0" distL="114300" distR="114300" simplePos="0" relativeHeight="251653632" behindDoc="0" locked="0" layoutInCell="1" allowOverlap="1" wp14:anchorId="7A4A8F93" wp14:editId="6AAD0E43">
                <wp:simplePos x="0" y="0"/>
                <wp:positionH relativeFrom="column">
                  <wp:posOffset>666750</wp:posOffset>
                </wp:positionH>
                <wp:positionV relativeFrom="paragraph">
                  <wp:posOffset>180340</wp:posOffset>
                </wp:positionV>
                <wp:extent cx="2405380" cy="547370"/>
                <wp:effectExtent l="0" t="0" r="0" b="5080"/>
                <wp:wrapSquare wrapText="bothSides"/>
                <wp:docPr id="26"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547370"/>
                        </a:xfrm>
                        <a:prstGeom prst="rect">
                          <a:avLst/>
                        </a:prstGeom>
                        <a:solidFill>
                          <a:srgbClr val="00B050"/>
                        </a:solidFill>
                        <a:ln>
                          <a:noFill/>
                        </a:ln>
                      </wps:spPr>
                      <wps:txbx>
                        <w:txbxContent>
                          <w:p w14:paraId="0DD85842" w14:textId="77777777" w:rsidR="00D836C2" w:rsidRPr="004C4530" w:rsidRDefault="00D836C2" w:rsidP="00737F26">
                            <w:pPr>
                              <w:spacing w:before="240"/>
                              <w:contextualSpacing/>
                              <w:jc w:val="center"/>
                              <w:rPr>
                                <w:b/>
                                <w:color w:val="FFFFFF" w:themeColor="background1"/>
                                <w:sz w:val="32"/>
                                <w:szCs w:val="34"/>
                              </w:rPr>
                            </w:pPr>
                            <w:r w:rsidRPr="004C4530">
                              <w:rPr>
                                <w:b/>
                                <w:color w:val="FFFFFF" w:themeColor="background1"/>
                                <w:sz w:val="32"/>
                                <w:szCs w:val="34"/>
                              </w:rPr>
                              <w:t>DISCLAIMER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8F93" id="Rectangle 1298" o:spid="_x0000_s1027" style="position:absolute;margin-left:52.5pt;margin-top:14.2pt;width:189.4pt;height:4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" fillcolor="#00b050" stroked="f">
                <v:textbox>
                  <w:txbxContent>
                    <w:p w14:paraId="0DD85842" w14:textId="77777777" w:rsidR="00D836C2" w:rsidRPr="004C4530" w:rsidRDefault="00D836C2" w:rsidP="00737F26">
                      <w:pPr>
                        <w:spacing w:before="240"/>
                        <w:contextualSpacing/>
                        <w:jc w:val="center"/>
                        <w:rPr>
                          <w:b/>
                          <w:color w:val="FFFFFF" w:themeColor="background1"/>
                          <w:sz w:val="32"/>
                          <w:szCs w:val="34"/>
                        </w:rPr>
                      </w:pPr>
                      <w:r w:rsidRPr="004C4530">
                        <w:rPr>
                          <w:b/>
                          <w:color w:val="FFFFFF" w:themeColor="background1"/>
                          <w:sz w:val="32"/>
                          <w:szCs w:val="34"/>
                        </w:rPr>
                        <w:t>DISCLAIMER</w:t>
                      </w:r>
                    </w:p>
                  </w:txbxContent>
                </v:textbox>
                <w10:wrap type="square"/>
              </v:rect>
            </w:pict>
          </mc:Fallback>
        </mc:AlternateContent>
      </w:r>
      <w:r>
        <w:rPr>
          <w:noProof/>
          <w:lang w:bidi="ar-SA"/>
        </w:rPr>
        <mc:AlternateContent>
          <mc:Choice Requires="wps">
            <w:drawing>
              <wp:anchor distT="0" distB="0" distL="114300" distR="114300" simplePos="0" relativeHeight="251643392" behindDoc="0" locked="0" layoutInCell="1" allowOverlap="1" wp14:anchorId="686FBBCC" wp14:editId="77B46D49">
                <wp:simplePos x="0" y="0"/>
                <wp:positionH relativeFrom="column">
                  <wp:posOffset>808990</wp:posOffset>
                </wp:positionH>
                <wp:positionV relativeFrom="paragraph">
                  <wp:posOffset>299085</wp:posOffset>
                </wp:positionV>
                <wp:extent cx="2917825" cy="524510"/>
                <wp:effectExtent l="0" t="0" r="0" b="8890"/>
                <wp:wrapNone/>
                <wp:docPr id="25"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B0A00" id="Rectangle 1297" o:spid="_x0000_s1026" style="position:absolute;margin-left:63.7pt;margin-top:23.55pt;width:229.75pt;height:4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" fillcolor="#92d050" stroked="f">
                <v:fill opacity="25443f"/>
              </v:rect>
            </w:pict>
          </mc:Fallback>
        </mc:AlternateContent>
      </w:r>
      <w:bookmarkEnd w:id="6"/>
    </w:p>
    <w:p w14:paraId="2BC335A1" w14:textId="77777777" w:rsidR="00737F26" w:rsidRDefault="00737F26" w:rsidP="00361B29">
      <w:pPr>
        <w:pStyle w:val="Heading1"/>
        <w:ind w:left="1040" w:firstLine="0"/>
        <w:rPr>
          <w:color w:val="365F91"/>
        </w:rPr>
      </w:pPr>
    </w:p>
    <w:p w14:paraId="7AED393A" w14:textId="77777777" w:rsidR="0000156E" w:rsidRDefault="0000156E" w:rsidP="00361B29">
      <w:pPr>
        <w:pStyle w:val="Heading1"/>
        <w:ind w:left="1040" w:firstLine="0"/>
      </w:pPr>
    </w:p>
    <w:p w14:paraId="79B95ACE" w14:textId="1DCDFBF2" w:rsidR="00821DEB" w:rsidRPr="003C74FD" w:rsidRDefault="00821DEB" w:rsidP="00C61799">
      <w:pPr>
        <w:pStyle w:val="BodyText"/>
        <w:spacing w:before="240" w:line="360" w:lineRule="auto"/>
        <w:jc w:val="both"/>
      </w:pPr>
      <w:r w:rsidRPr="003C74FD">
        <w:t>This P</w:t>
      </w:r>
      <w:r w:rsidR="003C74FD">
        <w:t>roject Information Memorandum (</w:t>
      </w:r>
      <w:r w:rsidRPr="003C74FD">
        <w:t xml:space="preserve">PIM) has been prepared by </w:t>
      </w:r>
      <w:r w:rsidR="00B84A77" w:rsidRPr="003C74FD">
        <w:t>Advisors to Central Partnership Authority</w:t>
      </w:r>
      <w:r w:rsidR="00B84A77" w:rsidRPr="003C74FD">
        <w:rPr>
          <w:spacing w:val="-17"/>
        </w:rPr>
        <w:t xml:space="preserve"> </w:t>
      </w:r>
      <w:r w:rsidR="003C74FD">
        <w:t>(</w:t>
      </w:r>
      <w:r w:rsidR="00B84A77" w:rsidRPr="003C74FD">
        <w:t xml:space="preserve">CPA) on behalf of and in consultation with </w:t>
      </w:r>
      <w:r w:rsidRPr="003C74FD">
        <w:t xml:space="preserve">the Ministry of </w:t>
      </w:r>
      <w:r w:rsidR="00260BC6" w:rsidRPr="003C74FD">
        <w:t xml:space="preserve">Public Health </w:t>
      </w:r>
      <w:r w:rsidRPr="003C74FD">
        <w:t>(M</w:t>
      </w:r>
      <w:r w:rsidR="00260BC6" w:rsidRPr="003C74FD">
        <w:t>oPH</w:t>
      </w:r>
      <w:r w:rsidRPr="003C74FD">
        <w:t>)</w:t>
      </w:r>
      <w:r w:rsidR="00F021ED" w:rsidRPr="003C74FD">
        <w:t>, Afghanistan</w:t>
      </w:r>
      <w:r w:rsidRPr="003C74FD">
        <w:t>.</w:t>
      </w:r>
    </w:p>
    <w:p w14:paraId="56DD910A" w14:textId="77777777" w:rsidR="00821DEB" w:rsidRPr="00C169A3" w:rsidRDefault="00821DEB" w:rsidP="00847CD4">
      <w:pPr>
        <w:pStyle w:val="BodyText"/>
        <w:spacing w:before="240" w:line="360" w:lineRule="auto"/>
        <w:jc w:val="both"/>
      </w:pPr>
      <w:r w:rsidRPr="00C169A3">
        <w:t xml:space="preserve">This PIM does not purport to be all inclusive or to contain all the information that a prospective bidder or participant in the project may require in making its decision to participate in the tender. Where this document describes any contractual, commercial or other legal arrangements which are not yet in force, those arrangements remain subject to change. </w:t>
      </w:r>
    </w:p>
    <w:p w14:paraId="0D11FE62" w14:textId="4FDF6EA4" w:rsidR="00821DEB" w:rsidRDefault="00260BC6" w:rsidP="00847CD4">
      <w:pPr>
        <w:pStyle w:val="BodyText"/>
        <w:spacing w:before="240" w:line="360" w:lineRule="auto"/>
        <w:jc w:val="both"/>
      </w:pPr>
      <w:r>
        <w:t xml:space="preserve">MoPH </w:t>
      </w:r>
      <w:r w:rsidR="00821DEB">
        <w:t xml:space="preserve">reserves the right to change the procurement of the project or any other </w:t>
      </w:r>
      <w:r w:rsidR="006B0BFA">
        <w:t>plans</w:t>
      </w:r>
      <w:r w:rsidR="00821DEB">
        <w:t xml:space="preserve"> or information relating to the project. In particular </w:t>
      </w:r>
      <w:r>
        <w:t xml:space="preserve">MoPH </w:t>
      </w:r>
      <w:r w:rsidR="00821DEB">
        <w:t xml:space="preserve">reserves the right at any time, to issue amendments or modifications to this PIM; to alter the timetable for the project; and/or not to proceed with the project. </w:t>
      </w:r>
      <w:r>
        <w:t xml:space="preserve">MoPH </w:t>
      </w:r>
      <w:r w:rsidR="00821DEB">
        <w:t xml:space="preserve">will not be responsible for the costs or expenses of any recipient of the PIM in relation to any matter referred to in this document, including costs relating to the consultation or in respect of the evaluation of, award, or any bid for the award, of a Project Agreement and/or any other contractual arrangements relating to the </w:t>
      </w:r>
      <w:r w:rsidR="00D801F1">
        <w:t>project</w:t>
      </w:r>
      <w:r w:rsidR="00821DEB">
        <w:t>.</w:t>
      </w:r>
    </w:p>
    <w:p w14:paraId="0658AF9A" w14:textId="5AB79F47" w:rsidR="00821DEB" w:rsidRDefault="00821DEB" w:rsidP="00847CD4">
      <w:pPr>
        <w:pStyle w:val="BodyText"/>
        <w:spacing w:before="240" w:line="360" w:lineRule="auto"/>
        <w:jc w:val="both"/>
      </w:pPr>
      <w:r>
        <w:t xml:space="preserve">Neither </w:t>
      </w:r>
      <w:r w:rsidR="00260BC6">
        <w:t>MoPH</w:t>
      </w:r>
      <w:r>
        <w:t xml:space="preserve">, CPA nor their </w:t>
      </w:r>
      <w:r w:rsidR="00F26E1D">
        <w:t xml:space="preserve">Advisors </w:t>
      </w:r>
      <w:r>
        <w:t>make any representation, undertaking or warranty (express or implied) as to the accuracy, reasonableness or completeness of this PIM and no such body or person has any authority to make any such representation or warranty, whether on its own account or on behalf of any other. All such bodies and persons expressly disclaim any and all liability for, or based on or relating to any of the information in this PIM or any errors or omissions in the same, or for any use made by the recipients of the PIM.</w:t>
      </w:r>
    </w:p>
    <w:p w14:paraId="13554AB0" w14:textId="77777777" w:rsidR="00821DEB" w:rsidRDefault="00821DEB" w:rsidP="00847CD4">
      <w:pPr>
        <w:pStyle w:val="BodyText"/>
        <w:spacing w:before="240" w:line="360" w:lineRule="auto"/>
        <w:jc w:val="both"/>
      </w:pPr>
      <w:r>
        <w:t>Recipients of this PIM should not, therefore, rely on the information provided in this PIM and should form their own views as to what information is relevant and undertake their own due diligence, investigations, projections and consult their own advisers to verify independently the information and to obtain any additional information that it may require, prior to submitting a proposal for the project.</w:t>
      </w:r>
    </w:p>
    <w:p w14:paraId="4A1F0E10" w14:textId="2BC4457B" w:rsidR="0000156E" w:rsidRDefault="00821DEB" w:rsidP="00847CD4">
      <w:pPr>
        <w:pStyle w:val="BodyText"/>
        <w:spacing w:before="240" w:line="360" w:lineRule="auto"/>
        <w:jc w:val="both"/>
      </w:pPr>
      <w:r>
        <w:t xml:space="preserve">Neither the receipt of this document by any person nor any information contained in it or distributed with it or subsequently communicated to any interested party or its advisers is or is to be taken as constituting the giving of advice by </w:t>
      </w:r>
      <w:r w:rsidR="00260BC6">
        <w:t xml:space="preserve">MoPH </w:t>
      </w:r>
      <w:r>
        <w:t>or CPA.</w:t>
      </w:r>
    </w:p>
    <w:p w14:paraId="246B6AA2" w14:textId="77777777" w:rsidR="006B0BFA" w:rsidRDefault="006B0BFA" w:rsidP="00361B29">
      <w:pPr>
        <w:pStyle w:val="BodyText"/>
        <w:spacing w:before="201" w:line="360" w:lineRule="auto"/>
        <w:jc w:val="both"/>
        <w:sectPr w:rsidR="006B0BFA" w:rsidSect="00096694">
          <w:headerReference w:type="default" r:id="rId11"/>
          <w:footerReference w:type="default" r:id="rId12"/>
          <w:pgSz w:w="11910" w:h="16840"/>
          <w:pgMar w:top="1440" w:right="1440" w:bottom="1440" w:left="1440" w:header="727" w:footer="703"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titlePg/>
          <w:docGrid w:linePitch="299"/>
        </w:sectPr>
      </w:pPr>
    </w:p>
    <w:p w14:paraId="7D0D9BEF" w14:textId="77777777" w:rsidR="00A43F43" w:rsidRDefault="00A43F43" w:rsidP="00361B29">
      <w:pPr>
        <w:pStyle w:val="Heading1"/>
        <w:ind w:left="1040" w:firstLine="0"/>
        <w:rPr>
          <w:color w:val="365F91"/>
        </w:rPr>
      </w:pPr>
      <w:bookmarkStart w:id="7" w:name="_Toc535404890"/>
      <w:r>
        <w:rPr>
          <w:noProof/>
          <w:color w:val="365F91"/>
          <w:lang w:bidi="ar-SA"/>
        </w:rPr>
        <w:lastRenderedPageBreak/>
        <mc:AlternateContent>
          <mc:Choice Requires="wps">
            <w:drawing>
              <wp:anchor distT="0" distB="0" distL="114300" distR="114300" simplePos="0" relativeHeight="251645440" behindDoc="0" locked="0" layoutInCell="1" allowOverlap="1" wp14:anchorId="73C0C8BD" wp14:editId="48D4B873">
                <wp:simplePos x="0" y="0"/>
                <wp:positionH relativeFrom="column">
                  <wp:posOffset>685800</wp:posOffset>
                </wp:positionH>
                <wp:positionV relativeFrom="paragraph">
                  <wp:posOffset>152400</wp:posOffset>
                </wp:positionV>
                <wp:extent cx="2405380" cy="547370"/>
                <wp:effectExtent l="0" t="0" r="0" b="5080"/>
                <wp:wrapSquare wrapText="bothSides"/>
                <wp:docPr id="2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547370"/>
                        </a:xfrm>
                        <a:prstGeom prst="rect">
                          <a:avLst/>
                        </a:prstGeom>
                        <a:solidFill>
                          <a:srgbClr val="00B050"/>
                        </a:solidFill>
                        <a:ln>
                          <a:noFill/>
                        </a:ln>
                      </wps:spPr>
                      <wps:txbx>
                        <w:txbxContent>
                          <w:p w14:paraId="0A533EC9" w14:textId="77777777" w:rsidR="00D836C2" w:rsidRPr="004C4530" w:rsidRDefault="00D836C2" w:rsidP="00A43F43">
                            <w:pPr>
                              <w:spacing w:before="240"/>
                              <w:contextualSpacing/>
                              <w:jc w:val="center"/>
                              <w:rPr>
                                <w:b/>
                                <w:color w:val="FFFFFF" w:themeColor="background1"/>
                                <w:sz w:val="32"/>
                                <w:szCs w:val="34"/>
                              </w:rPr>
                            </w:pPr>
                            <w:r>
                              <w:rPr>
                                <w:b/>
                                <w:color w:val="FFFFFF" w:themeColor="background1"/>
                                <w:sz w:val="32"/>
                                <w:szCs w:val="34"/>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0C8BD" id="Rectangle 72" o:spid="_x0000_s1028" style="position:absolute;left:0;text-align:left;margin-left:54pt;margin-top:12pt;width:189.4pt;height:43.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" fillcolor="#00b050" stroked="f">
                <v:textbox>
                  <w:txbxContent>
                    <w:p w14:paraId="0A533EC9" w14:textId="77777777" w:rsidR="00D836C2" w:rsidRPr="004C4530" w:rsidRDefault="00D836C2" w:rsidP="00A43F43">
                      <w:pPr>
                        <w:spacing w:before="240"/>
                        <w:contextualSpacing/>
                        <w:jc w:val="center"/>
                        <w:rPr>
                          <w:b/>
                          <w:color w:val="FFFFFF" w:themeColor="background1"/>
                          <w:sz w:val="32"/>
                          <w:szCs w:val="34"/>
                        </w:rPr>
                      </w:pPr>
                      <w:r>
                        <w:rPr>
                          <w:b/>
                          <w:color w:val="FFFFFF" w:themeColor="background1"/>
                          <w:sz w:val="32"/>
                          <w:szCs w:val="34"/>
                        </w:rPr>
                        <w:t>INTRODUCTION</w:t>
                      </w:r>
                    </w:p>
                  </w:txbxContent>
                </v:textbox>
                <w10:wrap type="square"/>
              </v:rect>
            </w:pict>
          </mc:Fallback>
        </mc:AlternateContent>
      </w:r>
      <w:bookmarkEnd w:id="7"/>
    </w:p>
    <w:p w14:paraId="0E241BE9" w14:textId="77777777" w:rsidR="00A43F43" w:rsidRDefault="00A43F43" w:rsidP="00361B29">
      <w:pPr>
        <w:pStyle w:val="Heading1"/>
        <w:ind w:left="1040" w:firstLine="0"/>
        <w:rPr>
          <w:color w:val="365F91"/>
        </w:rPr>
      </w:pPr>
      <w:r>
        <w:rPr>
          <w:noProof/>
          <w:color w:val="365F91"/>
          <w:lang w:bidi="ar-SA"/>
        </w:rPr>
        <mc:AlternateContent>
          <mc:Choice Requires="wps">
            <w:drawing>
              <wp:anchor distT="0" distB="0" distL="114300" distR="114300" simplePos="0" relativeHeight="251642368" behindDoc="0" locked="0" layoutInCell="1" allowOverlap="1" wp14:anchorId="0A1F7980" wp14:editId="58EEB1F6">
                <wp:simplePos x="0" y="0"/>
                <wp:positionH relativeFrom="column">
                  <wp:posOffset>919925</wp:posOffset>
                </wp:positionH>
                <wp:positionV relativeFrom="paragraph">
                  <wp:posOffset>77470</wp:posOffset>
                </wp:positionV>
                <wp:extent cx="2917825" cy="524510"/>
                <wp:effectExtent l="0" t="0" r="0" b="8890"/>
                <wp:wrapNone/>
                <wp:docPr id="2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DB1F9" id="Rectangle 71" o:spid="_x0000_s1026" style="position:absolute;margin-left:72.45pt;margin-top:6.1pt;width:229.75pt;height:41.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" fillcolor="#92d050" stroked="f">
                <v:fill opacity="25443f"/>
              </v:rect>
            </w:pict>
          </mc:Fallback>
        </mc:AlternateContent>
      </w:r>
    </w:p>
    <w:p w14:paraId="1A4F6555" w14:textId="77777777" w:rsidR="00A43F43" w:rsidRDefault="00A43F43" w:rsidP="00361B29">
      <w:pPr>
        <w:pStyle w:val="BodyText"/>
        <w:spacing w:before="186" w:line="360" w:lineRule="auto"/>
        <w:ind w:left="1040"/>
        <w:jc w:val="both"/>
      </w:pPr>
    </w:p>
    <w:p w14:paraId="332768C8" w14:textId="77777777" w:rsidR="00E967F0" w:rsidRDefault="00E967F0" w:rsidP="006D3701">
      <w:pPr>
        <w:pStyle w:val="Sub-Para1underXY"/>
        <w:tabs>
          <w:tab w:val="clear" w:pos="1440"/>
        </w:tabs>
        <w:spacing w:line="360" w:lineRule="auto"/>
        <w:ind w:left="0" w:firstLine="0"/>
        <w:jc w:val="both"/>
        <w:rPr>
          <w:rFonts w:ascii="Arial" w:hAnsi="Arial" w:cs="Arial"/>
          <w:sz w:val="22"/>
          <w:szCs w:val="22"/>
        </w:rPr>
      </w:pPr>
      <w:r>
        <w:rPr>
          <w:rFonts w:ascii="Arial" w:hAnsi="Arial" w:cs="Arial"/>
          <w:sz w:val="22"/>
          <w:szCs w:val="22"/>
        </w:rPr>
        <w:t>The Ministry of Public Health (</w:t>
      </w:r>
      <w:r w:rsidR="006D3701">
        <w:rPr>
          <w:rFonts w:ascii="Arial" w:hAnsi="Arial" w:cs="Arial"/>
          <w:sz w:val="22"/>
          <w:szCs w:val="22"/>
        </w:rPr>
        <w:t>MoPH</w:t>
      </w:r>
      <w:r>
        <w:rPr>
          <w:rFonts w:ascii="Arial" w:hAnsi="Arial" w:cs="Arial"/>
          <w:sz w:val="22"/>
          <w:szCs w:val="22"/>
        </w:rPr>
        <w:t>) of Afghanistan</w:t>
      </w:r>
      <w:r w:rsidR="006D3701" w:rsidRPr="00B84A77">
        <w:rPr>
          <w:rFonts w:ascii="Arial" w:hAnsi="Arial" w:cs="Arial"/>
          <w:sz w:val="22"/>
          <w:szCs w:val="22"/>
        </w:rPr>
        <w:t xml:space="preserve"> is </w:t>
      </w:r>
      <w:r>
        <w:rPr>
          <w:rFonts w:ascii="Arial" w:hAnsi="Arial" w:cs="Arial"/>
          <w:sz w:val="22"/>
          <w:szCs w:val="22"/>
        </w:rPr>
        <w:t xml:space="preserve">seeking </w:t>
      </w:r>
      <w:r w:rsidR="006D3701" w:rsidRPr="00B84A77">
        <w:rPr>
          <w:rFonts w:ascii="Arial" w:hAnsi="Arial" w:cs="Arial"/>
          <w:sz w:val="22"/>
          <w:szCs w:val="22"/>
        </w:rPr>
        <w:t>to improve the health status of the population of Kabul as well as Afghanistan</w:t>
      </w:r>
      <w:r>
        <w:rPr>
          <w:rFonts w:ascii="Arial" w:hAnsi="Arial" w:cs="Arial"/>
          <w:sz w:val="22"/>
          <w:szCs w:val="22"/>
        </w:rPr>
        <w:t xml:space="preserve"> by the </w:t>
      </w:r>
      <w:r w:rsidR="006D3701" w:rsidRPr="00B84A77">
        <w:rPr>
          <w:rFonts w:ascii="Arial" w:hAnsi="Arial" w:cs="Arial"/>
          <w:sz w:val="22"/>
          <w:szCs w:val="22"/>
        </w:rPr>
        <w:t xml:space="preserve">establishment of </w:t>
      </w:r>
      <w:r w:rsidR="006D3701">
        <w:rPr>
          <w:rFonts w:ascii="Arial" w:hAnsi="Arial" w:cs="Arial"/>
          <w:sz w:val="22"/>
          <w:szCs w:val="22"/>
        </w:rPr>
        <w:t xml:space="preserve">a </w:t>
      </w:r>
      <w:r w:rsidR="006D3701" w:rsidRPr="00B84A77">
        <w:rPr>
          <w:rFonts w:ascii="Arial" w:hAnsi="Arial" w:cs="Arial"/>
          <w:sz w:val="22"/>
          <w:szCs w:val="22"/>
        </w:rPr>
        <w:t xml:space="preserve">small-scale Diagnostic Center in Ibn-e-Sina Hospital at Kabul under Public Private Partnership (PPP). </w:t>
      </w:r>
      <w:r w:rsidR="006D3701">
        <w:rPr>
          <w:rFonts w:ascii="Arial" w:hAnsi="Arial" w:cs="Arial"/>
          <w:sz w:val="22"/>
          <w:szCs w:val="22"/>
        </w:rPr>
        <w:t xml:space="preserve">The </w:t>
      </w:r>
      <w:r w:rsidR="006D3701" w:rsidRPr="00B84A77">
        <w:rPr>
          <w:rFonts w:ascii="Arial" w:eastAsiaTheme="minorHAnsi" w:hAnsi="Arial" w:cs="Arial"/>
          <w:sz w:val="22"/>
          <w:szCs w:val="22"/>
        </w:rPr>
        <w:t xml:space="preserve">goal of this project is to establish a cost-effective, affordable, and efficient center for diagnostic facilities based on assessment of the local communities’ needs and available resources. </w:t>
      </w:r>
      <w:r w:rsidR="006D3701" w:rsidRPr="00B84A77">
        <w:rPr>
          <w:rFonts w:ascii="Arial" w:hAnsi="Arial" w:cs="Arial"/>
          <w:sz w:val="22"/>
          <w:szCs w:val="22"/>
        </w:rPr>
        <w:t>Accordingly, High Economic Council (HEC) of government approved for establishing Diagnostic Facilities under PPP in Kabul as a pilot basis.</w:t>
      </w:r>
    </w:p>
    <w:p w14:paraId="3BE096F1" w14:textId="12FE2A43" w:rsidR="006D3701" w:rsidRPr="00B84A77" w:rsidRDefault="00E967F0" w:rsidP="006D3701">
      <w:pPr>
        <w:pStyle w:val="Sub-Para1underXY"/>
        <w:tabs>
          <w:tab w:val="clear" w:pos="1440"/>
        </w:tabs>
        <w:spacing w:line="360" w:lineRule="auto"/>
        <w:ind w:left="0" w:firstLine="0"/>
        <w:jc w:val="both"/>
        <w:rPr>
          <w:rFonts w:ascii="Arial" w:hAnsi="Arial" w:cs="Arial"/>
          <w:sz w:val="22"/>
          <w:szCs w:val="22"/>
        </w:rPr>
      </w:pPr>
      <w:r>
        <w:rPr>
          <w:rFonts w:ascii="Arial" w:hAnsi="Arial" w:cs="Arial"/>
          <w:sz w:val="22"/>
          <w:szCs w:val="22"/>
        </w:rPr>
        <w:t xml:space="preserve">In achieving the objectives of the project, MoPH will be seeking bids from the private sector to </w:t>
      </w:r>
      <w:r w:rsidRPr="00E967F0">
        <w:rPr>
          <w:rFonts w:ascii="Arial" w:hAnsi="Arial" w:cs="Arial"/>
          <w:sz w:val="22"/>
          <w:szCs w:val="22"/>
        </w:rPr>
        <w:t xml:space="preserve">design, built, finance, operate and transfer </w:t>
      </w:r>
      <w:r>
        <w:rPr>
          <w:rFonts w:ascii="Arial" w:hAnsi="Arial" w:cs="Arial"/>
          <w:sz w:val="22"/>
          <w:szCs w:val="22"/>
        </w:rPr>
        <w:t xml:space="preserve">a diagnostic center within land provided at Ibni Sina Hospital </w:t>
      </w:r>
      <w:r w:rsidR="00B55542">
        <w:rPr>
          <w:rFonts w:ascii="Arial" w:hAnsi="Arial" w:cs="Arial"/>
          <w:sz w:val="22"/>
          <w:szCs w:val="22"/>
        </w:rPr>
        <w:t xml:space="preserve">to </w:t>
      </w:r>
      <w:r>
        <w:rPr>
          <w:rFonts w:ascii="Arial" w:hAnsi="Arial" w:cs="Arial"/>
          <w:sz w:val="22"/>
          <w:szCs w:val="22"/>
        </w:rPr>
        <w:t>provide diagnostic imaging and laboratory services.</w:t>
      </w:r>
    </w:p>
    <w:p w14:paraId="46BF8B16" w14:textId="68950876" w:rsidR="00B55542" w:rsidRDefault="006D3701" w:rsidP="006D3701">
      <w:pPr>
        <w:spacing w:line="360" w:lineRule="auto"/>
        <w:jc w:val="both"/>
        <w:rPr>
          <w:rFonts w:eastAsiaTheme="minorHAnsi"/>
        </w:rPr>
      </w:pPr>
      <w:r w:rsidRPr="00B84A77">
        <w:rPr>
          <w:rFonts w:eastAsiaTheme="minorHAnsi"/>
        </w:rPr>
        <w:t xml:space="preserve">As part of </w:t>
      </w:r>
      <w:r>
        <w:rPr>
          <w:rFonts w:eastAsiaTheme="minorHAnsi"/>
        </w:rPr>
        <w:t xml:space="preserve">the </w:t>
      </w:r>
      <w:r w:rsidRPr="00B84A77">
        <w:rPr>
          <w:rFonts w:eastAsiaTheme="minorHAnsi"/>
        </w:rPr>
        <w:t xml:space="preserve">feasibility </w:t>
      </w:r>
      <w:r w:rsidR="00B55542">
        <w:rPr>
          <w:rFonts w:eastAsiaTheme="minorHAnsi"/>
        </w:rPr>
        <w:t>stage of the project</w:t>
      </w:r>
      <w:r w:rsidR="007C1C4E">
        <w:rPr>
          <w:rFonts w:eastAsiaTheme="minorHAnsi"/>
        </w:rPr>
        <w:t>,</w:t>
      </w:r>
      <w:r w:rsidR="00B55542">
        <w:rPr>
          <w:rFonts w:eastAsiaTheme="minorHAnsi"/>
        </w:rPr>
        <w:t xml:space="preserve"> a number of </w:t>
      </w:r>
      <w:r>
        <w:rPr>
          <w:rFonts w:eastAsiaTheme="minorHAnsi"/>
        </w:rPr>
        <w:t>assessment</w:t>
      </w:r>
      <w:r w:rsidR="00B55542">
        <w:rPr>
          <w:rFonts w:eastAsiaTheme="minorHAnsi"/>
        </w:rPr>
        <w:t>s have been undertaken to establish demand and willingness to pay for the services so as to structure a bankable transaction that will provide investment returns to the private sector and meet the objectives of the MoPH. These include:</w:t>
      </w:r>
    </w:p>
    <w:p w14:paraId="0646C212" w14:textId="77777777" w:rsidR="007D4C8D" w:rsidRDefault="007D4C8D" w:rsidP="006D3701">
      <w:pPr>
        <w:spacing w:line="360" w:lineRule="auto"/>
        <w:jc w:val="both"/>
        <w:rPr>
          <w:rFonts w:eastAsiaTheme="minorHAnsi"/>
        </w:rPr>
      </w:pPr>
    </w:p>
    <w:p w14:paraId="561DF481" w14:textId="77777777" w:rsidR="00B55542" w:rsidRDefault="00B55542" w:rsidP="00B55542">
      <w:pPr>
        <w:pStyle w:val="ListParagraph"/>
        <w:numPr>
          <w:ilvl w:val="0"/>
          <w:numId w:val="31"/>
        </w:numPr>
        <w:spacing w:line="360" w:lineRule="auto"/>
        <w:jc w:val="both"/>
        <w:rPr>
          <w:rFonts w:eastAsiaTheme="minorHAnsi"/>
        </w:rPr>
      </w:pPr>
      <w:r>
        <w:rPr>
          <w:rFonts w:eastAsiaTheme="minorHAnsi"/>
        </w:rPr>
        <w:t xml:space="preserve">Assessment of </w:t>
      </w:r>
      <w:r w:rsidR="006D3701" w:rsidRPr="00B55542">
        <w:rPr>
          <w:rFonts w:eastAsiaTheme="minorHAnsi"/>
        </w:rPr>
        <w:t xml:space="preserve">the current operations of the selected hospitals/diagnostic centers of the state and identify their needs. Also </w:t>
      </w:r>
      <w:r>
        <w:rPr>
          <w:rFonts w:eastAsiaTheme="minorHAnsi"/>
        </w:rPr>
        <w:t xml:space="preserve">included </w:t>
      </w:r>
      <w:r w:rsidR="006D3701" w:rsidRPr="00B55542">
        <w:rPr>
          <w:rFonts w:eastAsiaTheme="minorHAnsi"/>
        </w:rPr>
        <w:t>assess</w:t>
      </w:r>
      <w:r>
        <w:rPr>
          <w:rFonts w:eastAsiaTheme="minorHAnsi"/>
        </w:rPr>
        <w:t>ing</w:t>
      </w:r>
      <w:r w:rsidR="006D3701" w:rsidRPr="00B55542">
        <w:rPr>
          <w:rFonts w:eastAsiaTheme="minorHAnsi"/>
        </w:rPr>
        <w:t xml:space="preserve"> the availability of diagnostic services for the district population with the public and private facilities, assess</w:t>
      </w:r>
      <w:r>
        <w:rPr>
          <w:rFonts w:eastAsiaTheme="minorHAnsi"/>
        </w:rPr>
        <w:t>ing</w:t>
      </w:r>
      <w:r w:rsidR="006D3701" w:rsidRPr="00B55542">
        <w:rPr>
          <w:rFonts w:eastAsiaTheme="minorHAnsi"/>
        </w:rPr>
        <w:t xml:space="preserve"> the business environment in terms of market dynamics, pricing competition, regulations and detailed sensitivity analysis on the base case projections with respect to the key drivers affecting revenue, streams of business and capital cost. </w:t>
      </w:r>
    </w:p>
    <w:p w14:paraId="3826CC52" w14:textId="77777777" w:rsidR="00B55542" w:rsidRDefault="00B55542" w:rsidP="00B55542">
      <w:pPr>
        <w:pStyle w:val="ListParagraph"/>
        <w:numPr>
          <w:ilvl w:val="0"/>
          <w:numId w:val="31"/>
        </w:numPr>
        <w:spacing w:line="360" w:lineRule="auto"/>
        <w:jc w:val="both"/>
        <w:rPr>
          <w:rFonts w:eastAsiaTheme="minorHAnsi"/>
        </w:rPr>
      </w:pPr>
      <w:r w:rsidRPr="00B55542">
        <w:rPr>
          <w:rFonts w:eastAsiaTheme="minorHAnsi"/>
        </w:rPr>
        <w:t xml:space="preserve">Survey </w:t>
      </w:r>
      <w:r>
        <w:rPr>
          <w:rFonts w:eastAsiaTheme="minorHAnsi"/>
        </w:rPr>
        <w:t xml:space="preserve">of </w:t>
      </w:r>
      <w:r w:rsidR="006D3701" w:rsidRPr="00B55542">
        <w:rPr>
          <w:rFonts w:eastAsiaTheme="minorHAnsi"/>
        </w:rPr>
        <w:t>similar successful PPP models and operating models across neighbor</w:t>
      </w:r>
      <w:r>
        <w:rPr>
          <w:rFonts w:eastAsiaTheme="minorHAnsi"/>
        </w:rPr>
        <w:t>ing</w:t>
      </w:r>
      <w:r w:rsidR="006D3701" w:rsidRPr="00B55542">
        <w:rPr>
          <w:rFonts w:eastAsiaTheme="minorHAnsi"/>
        </w:rPr>
        <w:t xml:space="preserve"> countries. </w:t>
      </w:r>
    </w:p>
    <w:p w14:paraId="7AF42265" w14:textId="140A5F14" w:rsidR="006D3701" w:rsidRDefault="00B55542" w:rsidP="00B55542">
      <w:pPr>
        <w:pStyle w:val="ListParagraph"/>
        <w:numPr>
          <w:ilvl w:val="0"/>
          <w:numId w:val="31"/>
        </w:numPr>
        <w:spacing w:line="360" w:lineRule="auto"/>
        <w:jc w:val="both"/>
        <w:rPr>
          <w:rFonts w:eastAsiaTheme="minorHAnsi"/>
        </w:rPr>
      </w:pPr>
      <w:r w:rsidRPr="00B55542">
        <w:rPr>
          <w:rFonts w:eastAsiaTheme="minorHAnsi"/>
        </w:rPr>
        <w:t xml:space="preserve">Assessment </w:t>
      </w:r>
      <w:r w:rsidR="006D3701" w:rsidRPr="00B55542">
        <w:rPr>
          <w:rFonts w:eastAsiaTheme="minorHAnsi"/>
        </w:rPr>
        <w:t xml:space="preserve">of the nine </w:t>
      </w:r>
      <w:r w:rsidRPr="00B55542">
        <w:rPr>
          <w:rFonts w:eastAsiaTheme="minorHAnsi"/>
        </w:rPr>
        <w:t xml:space="preserve">public hospitals plus one military hospital </w:t>
      </w:r>
      <w:r w:rsidR="006D3701" w:rsidRPr="00B55542">
        <w:rPr>
          <w:rFonts w:eastAsiaTheme="minorHAnsi"/>
        </w:rPr>
        <w:t xml:space="preserve">in Kabul city to assess the readiness of the hospitals for the PPPs and gather information on the current status of provision of the imaging/diagnostic services. This included, demand for the services, physical status of the hospitals, and the willingness of the hospitals’ management to engage with the PPP process. A number of criteria were considered for that analysis including, space availability, provision of diagnostic imaging services, diagnostic imaging staff, current fees, accessibility, supply of electricity, etc. </w:t>
      </w:r>
    </w:p>
    <w:p w14:paraId="6CEE4014" w14:textId="5B9F68A8" w:rsidR="00B55542" w:rsidRPr="00B55542" w:rsidRDefault="007C1C4E" w:rsidP="00B55542">
      <w:pPr>
        <w:pStyle w:val="ListParagraph"/>
        <w:numPr>
          <w:ilvl w:val="0"/>
          <w:numId w:val="31"/>
        </w:numPr>
        <w:spacing w:line="360" w:lineRule="auto"/>
        <w:jc w:val="both"/>
        <w:rPr>
          <w:rFonts w:eastAsiaTheme="minorHAnsi"/>
        </w:rPr>
      </w:pPr>
      <w:r>
        <w:rPr>
          <w:rFonts w:eastAsiaTheme="minorHAnsi"/>
        </w:rPr>
        <w:lastRenderedPageBreak/>
        <w:t>Assessment of laboratory services in the vicinity of Ibni Sina Hospital including assessing the demand,</w:t>
      </w:r>
      <w:r w:rsidR="003C74FD">
        <w:rPr>
          <w:rFonts w:eastAsiaTheme="minorHAnsi"/>
        </w:rPr>
        <w:t xml:space="preserve"> quality of services and </w:t>
      </w:r>
      <w:r>
        <w:rPr>
          <w:rFonts w:eastAsiaTheme="minorHAnsi"/>
        </w:rPr>
        <w:t xml:space="preserve">willingness to pay </w:t>
      </w:r>
      <w:r w:rsidR="003C74FD">
        <w:rPr>
          <w:rFonts w:eastAsiaTheme="minorHAnsi"/>
        </w:rPr>
        <w:t xml:space="preserve">so as </w:t>
      </w:r>
      <w:r>
        <w:rPr>
          <w:rFonts w:eastAsiaTheme="minorHAnsi"/>
        </w:rPr>
        <w:t>to establish the desirability of including laboratory</w:t>
      </w:r>
      <w:r w:rsidR="003C74FD">
        <w:rPr>
          <w:rFonts w:eastAsiaTheme="minorHAnsi"/>
        </w:rPr>
        <w:t xml:space="preserve"> services in the scope of works.</w:t>
      </w:r>
      <w:r>
        <w:rPr>
          <w:rFonts w:eastAsiaTheme="minorHAnsi"/>
        </w:rPr>
        <w:t xml:space="preserve"> </w:t>
      </w:r>
    </w:p>
    <w:p w14:paraId="02D880CB" w14:textId="77777777" w:rsidR="006D3701" w:rsidRPr="00B84A77" w:rsidRDefault="006D3701" w:rsidP="006D3701">
      <w:pPr>
        <w:jc w:val="both"/>
        <w:rPr>
          <w:rFonts w:eastAsiaTheme="minorHAnsi"/>
        </w:rPr>
      </w:pPr>
    </w:p>
    <w:p w14:paraId="46D1A837" w14:textId="6FEF175D" w:rsidR="006D3701" w:rsidRDefault="007D4C8D" w:rsidP="007D4C8D">
      <w:pPr>
        <w:spacing w:line="360" w:lineRule="auto"/>
        <w:jc w:val="both"/>
        <w:rPr>
          <w:rFonts w:eastAsiaTheme="minorHAnsi"/>
        </w:rPr>
      </w:pPr>
      <w:r>
        <w:rPr>
          <w:rFonts w:eastAsiaTheme="minorHAnsi"/>
        </w:rPr>
        <w:t xml:space="preserve">Hence, the proposed services include </w:t>
      </w:r>
      <w:r w:rsidR="006D3701" w:rsidRPr="00B84A77">
        <w:rPr>
          <w:rFonts w:eastAsiaTheme="minorHAnsi"/>
        </w:rPr>
        <w:t>several imaging services such as, MRI, CT-Scan, X-ray, Ultrasonogram, Angiogram, ECG, Endoscopy, ETT and Echocardiogram</w:t>
      </w:r>
      <w:r>
        <w:rPr>
          <w:rFonts w:eastAsiaTheme="minorHAnsi"/>
        </w:rPr>
        <w:t xml:space="preserve"> and laboratory services including Blood and Urine Tests, Cardiac Stress Tests and Pulmonary Function Tests.</w:t>
      </w:r>
    </w:p>
    <w:p w14:paraId="742F0FDC" w14:textId="77777777" w:rsidR="006D3701" w:rsidRDefault="006D3701" w:rsidP="006D3701">
      <w:pPr>
        <w:spacing w:line="360" w:lineRule="auto"/>
        <w:jc w:val="both"/>
        <w:rPr>
          <w:rFonts w:eastAsiaTheme="minorHAnsi"/>
        </w:rPr>
      </w:pPr>
    </w:p>
    <w:p w14:paraId="645DFC29" w14:textId="01C27E1E" w:rsidR="007D4C8D" w:rsidRPr="007D4C8D" w:rsidRDefault="007D4C8D" w:rsidP="007D4C8D">
      <w:pPr>
        <w:spacing w:line="360" w:lineRule="auto"/>
        <w:jc w:val="both"/>
        <w:rPr>
          <w:rFonts w:eastAsiaTheme="minorHAnsi"/>
        </w:rPr>
      </w:pPr>
      <w:r w:rsidRPr="007D4C8D">
        <w:rPr>
          <w:rFonts w:eastAsiaTheme="minorHAnsi"/>
        </w:rPr>
        <w:t xml:space="preserve">To achieve </w:t>
      </w:r>
      <w:r>
        <w:rPr>
          <w:rFonts w:eastAsiaTheme="minorHAnsi"/>
        </w:rPr>
        <w:t xml:space="preserve">MoPH’s </w:t>
      </w:r>
      <w:r w:rsidRPr="007D4C8D">
        <w:rPr>
          <w:rFonts w:eastAsiaTheme="minorHAnsi"/>
        </w:rPr>
        <w:t>objectives, bidders wil</w:t>
      </w:r>
      <w:r>
        <w:rPr>
          <w:rFonts w:eastAsiaTheme="minorHAnsi"/>
        </w:rPr>
        <w:t xml:space="preserve">l be </w:t>
      </w:r>
      <w:r w:rsidRPr="007D4C8D">
        <w:rPr>
          <w:rFonts w:eastAsiaTheme="minorHAnsi"/>
        </w:rPr>
        <w:t>expected to demonstrate</w:t>
      </w:r>
    </w:p>
    <w:p w14:paraId="6979F9DA" w14:textId="77777777" w:rsidR="007D4C8D" w:rsidRDefault="007D4C8D" w:rsidP="007D4C8D">
      <w:pPr>
        <w:pStyle w:val="ListParagraph"/>
        <w:numPr>
          <w:ilvl w:val="0"/>
          <w:numId w:val="32"/>
        </w:numPr>
        <w:spacing w:line="360" w:lineRule="auto"/>
        <w:jc w:val="both"/>
        <w:rPr>
          <w:rFonts w:eastAsiaTheme="minorHAnsi"/>
        </w:rPr>
      </w:pPr>
      <w:r>
        <w:rPr>
          <w:rFonts w:eastAsiaTheme="minorHAnsi"/>
        </w:rPr>
        <w:t xml:space="preserve">Capability to deliver the </w:t>
      </w:r>
      <w:r w:rsidRPr="007D4C8D">
        <w:rPr>
          <w:rFonts w:eastAsiaTheme="minorHAnsi"/>
        </w:rPr>
        <w:t>projects;</w:t>
      </w:r>
    </w:p>
    <w:p w14:paraId="18B61130" w14:textId="77777777" w:rsidR="007D4C8D" w:rsidRDefault="007D4C8D" w:rsidP="007D4C8D">
      <w:pPr>
        <w:pStyle w:val="ListParagraph"/>
        <w:numPr>
          <w:ilvl w:val="0"/>
          <w:numId w:val="32"/>
        </w:numPr>
        <w:spacing w:line="360" w:lineRule="auto"/>
        <w:jc w:val="both"/>
        <w:rPr>
          <w:rFonts w:eastAsiaTheme="minorHAnsi"/>
        </w:rPr>
      </w:pPr>
      <w:r w:rsidRPr="007D4C8D">
        <w:rPr>
          <w:rFonts w:eastAsiaTheme="minorHAnsi"/>
        </w:rPr>
        <w:t>Deliverability of their bid with a particular focus on the</w:t>
      </w:r>
      <w:r>
        <w:rPr>
          <w:rFonts w:eastAsiaTheme="minorHAnsi"/>
        </w:rPr>
        <w:t xml:space="preserve"> </w:t>
      </w:r>
      <w:r w:rsidRPr="007D4C8D">
        <w:rPr>
          <w:rFonts w:eastAsiaTheme="minorHAnsi"/>
        </w:rPr>
        <w:t>technical and financial aspects;</w:t>
      </w:r>
    </w:p>
    <w:p w14:paraId="33D09C2A" w14:textId="77777777" w:rsidR="007D4C8D" w:rsidRDefault="007D4C8D" w:rsidP="007D4C8D">
      <w:pPr>
        <w:pStyle w:val="ListParagraph"/>
        <w:numPr>
          <w:ilvl w:val="0"/>
          <w:numId w:val="32"/>
        </w:numPr>
        <w:spacing w:line="360" w:lineRule="auto"/>
        <w:jc w:val="both"/>
        <w:rPr>
          <w:rFonts w:eastAsiaTheme="minorHAnsi"/>
        </w:rPr>
      </w:pPr>
      <w:r>
        <w:rPr>
          <w:rFonts w:eastAsiaTheme="minorHAnsi"/>
        </w:rPr>
        <w:t xml:space="preserve">Commitment </w:t>
      </w:r>
      <w:r w:rsidRPr="007D4C8D">
        <w:rPr>
          <w:rFonts w:eastAsiaTheme="minorHAnsi"/>
        </w:rPr>
        <w:t xml:space="preserve">of </w:t>
      </w:r>
      <w:r>
        <w:rPr>
          <w:rFonts w:eastAsiaTheme="minorHAnsi"/>
        </w:rPr>
        <w:t>skills transfer from international to national personnel</w:t>
      </w:r>
      <w:r w:rsidRPr="007D4C8D">
        <w:rPr>
          <w:rFonts w:eastAsiaTheme="minorHAnsi"/>
        </w:rPr>
        <w:t>;</w:t>
      </w:r>
    </w:p>
    <w:p w14:paraId="72419720" w14:textId="77777777" w:rsidR="007D4C8D" w:rsidRDefault="007D4C8D" w:rsidP="007D4C8D">
      <w:pPr>
        <w:pStyle w:val="ListParagraph"/>
        <w:numPr>
          <w:ilvl w:val="0"/>
          <w:numId w:val="32"/>
        </w:numPr>
        <w:spacing w:line="360" w:lineRule="auto"/>
        <w:jc w:val="both"/>
        <w:rPr>
          <w:rFonts w:eastAsiaTheme="minorHAnsi"/>
        </w:rPr>
      </w:pPr>
      <w:r w:rsidRPr="007D4C8D">
        <w:rPr>
          <w:rFonts w:eastAsiaTheme="minorHAnsi"/>
        </w:rPr>
        <w:t>Innovation and efficiency - the project is focused on</w:t>
      </w:r>
      <w:r>
        <w:rPr>
          <w:rFonts w:eastAsiaTheme="minorHAnsi"/>
        </w:rPr>
        <w:t xml:space="preserve"> </w:t>
      </w:r>
      <w:r w:rsidRPr="007D4C8D">
        <w:rPr>
          <w:rFonts w:eastAsiaTheme="minorHAnsi"/>
        </w:rPr>
        <w:t xml:space="preserve">achieving </w:t>
      </w:r>
      <w:r>
        <w:rPr>
          <w:rFonts w:eastAsiaTheme="minorHAnsi"/>
        </w:rPr>
        <w:t>MoPH</w:t>
      </w:r>
      <w:r w:rsidRPr="007D4C8D">
        <w:rPr>
          <w:rFonts w:eastAsiaTheme="minorHAnsi"/>
        </w:rPr>
        <w:t>’s output specification so bidders will</w:t>
      </w:r>
      <w:r>
        <w:rPr>
          <w:rFonts w:eastAsiaTheme="minorHAnsi"/>
        </w:rPr>
        <w:t xml:space="preserve"> </w:t>
      </w:r>
      <w:r w:rsidRPr="007D4C8D">
        <w:rPr>
          <w:rFonts w:eastAsiaTheme="minorHAnsi"/>
        </w:rPr>
        <w:t>have the latitude to innovate within affordability and</w:t>
      </w:r>
      <w:r>
        <w:rPr>
          <w:rFonts w:eastAsiaTheme="minorHAnsi"/>
        </w:rPr>
        <w:t xml:space="preserve"> </w:t>
      </w:r>
      <w:r w:rsidRPr="007D4C8D">
        <w:rPr>
          <w:rFonts w:eastAsiaTheme="minorHAnsi"/>
        </w:rPr>
        <w:t>deliverability limits; and</w:t>
      </w:r>
    </w:p>
    <w:p w14:paraId="584AFBCC" w14:textId="3535BE6D" w:rsidR="007D4C8D" w:rsidRDefault="007D4C8D" w:rsidP="007D4C8D">
      <w:pPr>
        <w:pStyle w:val="ListParagraph"/>
        <w:numPr>
          <w:ilvl w:val="0"/>
          <w:numId w:val="32"/>
        </w:numPr>
        <w:spacing w:line="360" w:lineRule="auto"/>
        <w:jc w:val="both"/>
        <w:rPr>
          <w:rFonts w:eastAsiaTheme="minorHAnsi"/>
        </w:rPr>
      </w:pPr>
      <w:r w:rsidRPr="007D4C8D">
        <w:rPr>
          <w:rFonts w:eastAsiaTheme="minorHAnsi"/>
        </w:rPr>
        <w:t xml:space="preserve">Operational performance </w:t>
      </w:r>
      <w:r>
        <w:rPr>
          <w:rFonts w:eastAsiaTheme="minorHAnsi"/>
        </w:rPr>
        <w:t xml:space="preserve">to ensure user </w:t>
      </w:r>
      <w:r w:rsidR="00AA26E2">
        <w:rPr>
          <w:rFonts w:eastAsiaTheme="minorHAnsi"/>
        </w:rPr>
        <w:t>fees are affordable</w:t>
      </w:r>
      <w:r w:rsidRPr="007D4C8D">
        <w:rPr>
          <w:rFonts w:eastAsiaTheme="minorHAnsi"/>
        </w:rPr>
        <w:t>.</w:t>
      </w:r>
    </w:p>
    <w:p w14:paraId="69D72626" w14:textId="77777777" w:rsidR="00AA26E2" w:rsidRPr="00AA26E2" w:rsidRDefault="00AA26E2" w:rsidP="00AA26E2">
      <w:pPr>
        <w:spacing w:line="360" w:lineRule="auto"/>
        <w:jc w:val="both"/>
        <w:rPr>
          <w:rFonts w:eastAsiaTheme="minorHAnsi"/>
        </w:rPr>
      </w:pPr>
    </w:p>
    <w:p w14:paraId="114B2B23" w14:textId="5DAE464D" w:rsidR="007D4C8D" w:rsidRDefault="007D4C8D" w:rsidP="007D4C8D">
      <w:pPr>
        <w:spacing w:line="360" w:lineRule="auto"/>
        <w:jc w:val="both"/>
        <w:rPr>
          <w:rFonts w:eastAsiaTheme="minorHAnsi"/>
        </w:rPr>
      </w:pPr>
      <w:r w:rsidRPr="007D4C8D">
        <w:rPr>
          <w:rFonts w:eastAsiaTheme="minorHAnsi"/>
        </w:rPr>
        <w:t>The Request for Proposa</w:t>
      </w:r>
      <w:r w:rsidR="00AA26E2">
        <w:rPr>
          <w:rFonts w:eastAsiaTheme="minorHAnsi"/>
        </w:rPr>
        <w:t xml:space="preserve">ls (“RFP”) that will be issued </w:t>
      </w:r>
      <w:r w:rsidRPr="007D4C8D">
        <w:rPr>
          <w:rFonts w:eastAsiaTheme="minorHAnsi"/>
        </w:rPr>
        <w:t>to prequalified bidd</w:t>
      </w:r>
      <w:r w:rsidR="00AA26E2">
        <w:rPr>
          <w:rFonts w:eastAsiaTheme="minorHAnsi"/>
        </w:rPr>
        <w:t xml:space="preserve">ers will describe in detail our </w:t>
      </w:r>
      <w:r w:rsidRPr="007D4C8D">
        <w:rPr>
          <w:rFonts w:eastAsiaTheme="minorHAnsi"/>
        </w:rPr>
        <w:t>requirements and sup</w:t>
      </w:r>
      <w:r w:rsidR="00AA26E2">
        <w:rPr>
          <w:rFonts w:eastAsiaTheme="minorHAnsi"/>
        </w:rPr>
        <w:t xml:space="preserve">port being provided towards the </w:t>
      </w:r>
      <w:r w:rsidRPr="007D4C8D">
        <w:rPr>
          <w:rFonts w:eastAsiaTheme="minorHAnsi"/>
        </w:rPr>
        <w:t xml:space="preserve">Project. </w:t>
      </w:r>
      <w:r w:rsidR="00AA26E2">
        <w:rPr>
          <w:rFonts w:eastAsiaTheme="minorHAnsi"/>
        </w:rPr>
        <w:t xml:space="preserve">MoPH </w:t>
      </w:r>
      <w:r w:rsidRPr="007D4C8D">
        <w:rPr>
          <w:rFonts w:eastAsiaTheme="minorHAnsi"/>
        </w:rPr>
        <w:t>will seek in the RFP to provide flexibilit</w:t>
      </w:r>
      <w:r w:rsidR="00AA26E2">
        <w:rPr>
          <w:rFonts w:eastAsiaTheme="minorHAnsi"/>
        </w:rPr>
        <w:t xml:space="preserve">y </w:t>
      </w:r>
      <w:r w:rsidRPr="007D4C8D">
        <w:rPr>
          <w:rFonts w:eastAsiaTheme="minorHAnsi"/>
        </w:rPr>
        <w:t>for bidders to determine how to achieve these aims.</w:t>
      </w:r>
    </w:p>
    <w:p w14:paraId="591B7B1F" w14:textId="77777777" w:rsidR="00AA26E2" w:rsidRPr="007D4C8D" w:rsidRDefault="00AA26E2" w:rsidP="007D4C8D">
      <w:pPr>
        <w:spacing w:line="360" w:lineRule="auto"/>
        <w:jc w:val="both"/>
        <w:rPr>
          <w:rFonts w:eastAsiaTheme="minorHAnsi"/>
        </w:rPr>
      </w:pPr>
    </w:p>
    <w:p w14:paraId="4C805F83" w14:textId="409FBA12" w:rsidR="006D3701" w:rsidRPr="00B84A77" w:rsidRDefault="00AA26E2" w:rsidP="007D4C8D">
      <w:pPr>
        <w:spacing w:line="360" w:lineRule="auto"/>
        <w:jc w:val="both"/>
        <w:rPr>
          <w:rFonts w:eastAsiaTheme="minorHAnsi"/>
        </w:rPr>
      </w:pPr>
      <w:r>
        <w:rPr>
          <w:rFonts w:eastAsiaTheme="minorHAnsi"/>
        </w:rPr>
        <w:t xml:space="preserve">MoPH </w:t>
      </w:r>
      <w:r w:rsidR="007D4C8D" w:rsidRPr="007D4C8D">
        <w:rPr>
          <w:rFonts w:eastAsiaTheme="minorHAnsi"/>
        </w:rPr>
        <w:t>is interested in r</w:t>
      </w:r>
      <w:r>
        <w:rPr>
          <w:rFonts w:eastAsiaTheme="minorHAnsi"/>
        </w:rPr>
        <w:t xml:space="preserve">eceiving proposals that provide </w:t>
      </w:r>
      <w:r w:rsidR="007D4C8D" w:rsidRPr="007D4C8D">
        <w:rPr>
          <w:rFonts w:eastAsiaTheme="minorHAnsi"/>
        </w:rPr>
        <w:t>for an extremely quick deliv</w:t>
      </w:r>
      <w:r>
        <w:rPr>
          <w:rFonts w:eastAsiaTheme="minorHAnsi"/>
        </w:rPr>
        <w:t xml:space="preserve">ery timetable for this project. </w:t>
      </w:r>
      <w:r w:rsidR="007D4C8D" w:rsidRPr="007D4C8D">
        <w:rPr>
          <w:rFonts w:eastAsiaTheme="minorHAnsi"/>
        </w:rPr>
        <w:t xml:space="preserve">In particular, </w:t>
      </w:r>
      <w:r w:rsidR="003C74FD">
        <w:rPr>
          <w:rFonts w:eastAsiaTheme="minorHAnsi"/>
        </w:rPr>
        <w:t xml:space="preserve">MoPH </w:t>
      </w:r>
      <w:r>
        <w:rPr>
          <w:rFonts w:eastAsiaTheme="minorHAnsi"/>
        </w:rPr>
        <w:t xml:space="preserve">would welcome proposals on how </w:t>
      </w:r>
      <w:r w:rsidR="007D4C8D" w:rsidRPr="007D4C8D">
        <w:rPr>
          <w:rFonts w:eastAsiaTheme="minorHAnsi"/>
        </w:rPr>
        <w:t>alternative funding structu</w:t>
      </w:r>
      <w:r>
        <w:rPr>
          <w:rFonts w:eastAsiaTheme="minorHAnsi"/>
        </w:rPr>
        <w:t>r</w:t>
      </w:r>
      <w:r w:rsidR="007D4C8D" w:rsidRPr="007D4C8D">
        <w:rPr>
          <w:rFonts w:eastAsiaTheme="minorHAnsi"/>
        </w:rPr>
        <w:t>es might</w:t>
      </w:r>
      <w:r>
        <w:rPr>
          <w:rFonts w:eastAsiaTheme="minorHAnsi"/>
        </w:rPr>
        <w:t xml:space="preserve"> be developed to </w:t>
      </w:r>
      <w:r w:rsidR="007D4C8D" w:rsidRPr="007D4C8D">
        <w:rPr>
          <w:rFonts w:eastAsiaTheme="minorHAnsi"/>
        </w:rPr>
        <w:t>lower the cost of capital.</w:t>
      </w:r>
    </w:p>
    <w:p w14:paraId="6C7699EA" w14:textId="6B113A72" w:rsidR="007C1C4E" w:rsidRDefault="006555AB" w:rsidP="006555AB">
      <w:pPr>
        <w:spacing w:line="360" w:lineRule="auto"/>
        <w:jc w:val="both"/>
        <w:rPr>
          <w:rFonts w:eastAsiaTheme="minorHAnsi"/>
        </w:rPr>
      </w:pPr>
      <w:r w:rsidRPr="00B84A77">
        <w:rPr>
          <w:rFonts w:eastAsiaTheme="minorHAnsi"/>
        </w:rPr>
        <w:t xml:space="preserve"> </w:t>
      </w:r>
    </w:p>
    <w:p w14:paraId="798F408A" w14:textId="77777777" w:rsidR="007C1C4E" w:rsidRDefault="007C1C4E" w:rsidP="006555AB">
      <w:pPr>
        <w:spacing w:line="360" w:lineRule="auto"/>
        <w:jc w:val="both"/>
        <w:rPr>
          <w:rFonts w:eastAsiaTheme="minorHAnsi"/>
        </w:rPr>
      </w:pPr>
    </w:p>
    <w:p w14:paraId="35DDCBDB" w14:textId="1A5FDF96" w:rsidR="006555AB" w:rsidRPr="00B84A77" w:rsidRDefault="006555AB" w:rsidP="006555AB">
      <w:pPr>
        <w:spacing w:line="360" w:lineRule="auto"/>
        <w:jc w:val="both"/>
      </w:pPr>
    </w:p>
    <w:p w14:paraId="0B5C03BB" w14:textId="6D506668" w:rsidR="00A43F43" w:rsidRPr="00A43F43" w:rsidRDefault="00A43F43" w:rsidP="006555AB">
      <w:pPr>
        <w:pStyle w:val="BodyText"/>
        <w:spacing w:line="360" w:lineRule="auto"/>
        <w:jc w:val="both"/>
      </w:pPr>
      <w:r w:rsidRPr="00A43F43">
        <w:br w:type="page"/>
      </w:r>
    </w:p>
    <w:p w14:paraId="6407D534" w14:textId="77777777" w:rsidR="00A43F43" w:rsidRDefault="00A43F43" w:rsidP="00361B29">
      <w:pPr>
        <w:pStyle w:val="Heading1"/>
        <w:ind w:left="1040" w:firstLine="0"/>
        <w:rPr>
          <w:color w:val="365F91"/>
        </w:rPr>
      </w:pPr>
      <w:r>
        <w:rPr>
          <w:noProof/>
          <w:color w:val="365F91"/>
          <w:lang w:bidi="ar-SA"/>
        </w:rPr>
        <w:lastRenderedPageBreak/>
        <mc:AlternateContent>
          <mc:Choice Requires="wps">
            <w:drawing>
              <wp:anchor distT="0" distB="0" distL="114300" distR="114300" simplePos="0" relativeHeight="251663872" behindDoc="0" locked="0" layoutInCell="1" allowOverlap="1" wp14:anchorId="27ADE131" wp14:editId="5467CA48">
                <wp:simplePos x="0" y="0"/>
                <wp:positionH relativeFrom="column">
                  <wp:posOffset>685800</wp:posOffset>
                </wp:positionH>
                <wp:positionV relativeFrom="paragraph">
                  <wp:posOffset>152400</wp:posOffset>
                </wp:positionV>
                <wp:extent cx="2405380" cy="547370"/>
                <wp:effectExtent l="0" t="0" r="0" b="5080"/>
                <wp:wrapSquare wrapText="bothSides"/>
                <wp:docPr id="6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547370"/>
                        </a:xfrm>
                        <a:prstGeom prst="rect">
                          <a:avLst/>
                        </a:prstGeom>
                        <a:solidFill>
                          <a:srgbClr val="00B050"/>
                        </a:solidFill>
                        <a:ln>
                          <a:noFill/>
                        </a:ln>
                      </wps:spPr>
                      <wps:txbx>
                        <w:txbxContent>
                          <w:p w14:paraId="29ADB2C6" w14:textId="77777777" w:rsidR="00D836C2" w:rsidRPr="004C4530" w:rsidRDefault="00D836C2" w:rsidP="0008156D">
                            <w:pPr>
                              <w:shd w:val="clear" w:color="auto" w:fill="00B050"/>
                              <w:spacing w:before="240"/>
                              <w:contextualSpacing/>
                              <w:jc w:val="center"/>
                              <w:rPr>
                                <w:b/>
                                <w:color w:val="FFFFFF" w:themeColor="background1"/>
                                <w:sz w:val="32"/>
                                <w:szCs w:val="34"/>
                              </w:rPr>
                            </w:pPr>
                            <w:r w:rsidRPr="004C4530">
                              <w:rPr>
                                <w:b/>
                                <w:color w:val="FFFFFF" w:themeColor="background1"/>
                                <w:sz w:val="32"/>
                                <w:szCs w:val="34"/>
                              </w:rPr>
                              <w:t>PURPOSE OF PIM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DE131" id="_x0000_s1029" style="position:absolute;left:0;text-align:left;margin-left:54pt;margin-top:12pt;width:189.4pt;height:4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" fillcolor="#00b050" stroked="f">
                <v:textbox>
                  <w:txbxContent>
                    <w:p w14:paraId="29ADB2C6" w14:textId="77777777" w:rsidR="00D836C2" w:rsidRPr="004C4530" w:rsidRDefault="00D836C2" w:rsidP="0008156D">
                      <w:pPr>
                        <w:shd w:val="clear" w:color="auto" w:fill="00B050"/>
                        <w:spacing w:before="240"/>
                        <w:contextualSpacing/>
                        <w:jc w:val="center"/>
                        <w:rPr>
                          <w:b/>
                          <w:color w:val="FFFFFF" w:themeColor="background1"/>
                          <w:sz w:val="32"/>
                          <w:szCs w:val="34"/>
                        </w:rPr>
                      </w:pPr>
                      <w:r w:rsidRPr="004C4530">
                        <w:rPr>
                          <w:b/>
                          <w:color w:val="FFFFFF" w:themeColor="background1"/>
                          <w:sz w:val="32"/>
                          <w:szCs w:val="34"/>
                        </w:rPr>
                        <w:t>PURPOSE OF PIM</w:t>
                      </w:r>
                    </w:p>
                  </w:txbxContent>
                </v:textbox>
                <w10:wrap type="square"/>
              </v:rect>
            </w:pict>
          </mc:Fallback>
        </mc:AlternateContent>
      </w:r>
    </w:p>
    <w:p w14:paraId="1B8B158B" w14:textId="77777777" w:rsidR="00A43F43" w:rsidRDefault="00A43F43" w:rsidP="00361B29">
      <w:pPr>
        <w:pStyle w:val="Heading1"/>
        <w:ind w:left="1040" w:firstLine="0"/>
        <w:rPr>
          <w:color w:val="365F91"/>
        </w:rPr>
      </w:pPr>
      <w:r>
        <w:rPr>
          <w:noProof/>
          <w:color w:val="365F91"/>
          <w:lang w:bidi="ar-SA"/>
        </w:rPr>
        <mc:AlternateContent>
          <mc:Choice Requires="wps">
            <w:drawing>
              <wp:anchor distT="0" distB="0" distL="114300" distR="114300" simplePos="0" relativeHeight="251662848" behindDoc="0" locked="0" layoutInCell="1" allowOverlap="1" wp14:anchorId="540276AB" wp14:editId="364CAFBE">
                <wp:simplePos x="0" y="0"/>
                <wp:positionH relativeFrom="column">
                  <wp:posOffset>885190</wp:posOffset>
                </wp:positionH>
                <wp:positionV relativeFrom="paragraph">
                  <wp:posOffset>55055</wp:posOffset>
                </wp:positionV>
                <wp:extent cx="2917825" cy="524510"/>
                <wp:effectExtent l="0" t="0" r="0" b="8890"/>
                <wp:wrapNone/>
                <wp:docPr id="6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E3631" id="Rectangle 71" o:spid="_x0000_s1026" style="position:absolute;margin-left:69.7pt;margin-top:4.35pt;width:229.75pt;height:4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" fillcolor="#92d050" stroked="f">
                <v:fill opacity="25443f"/>
              </v:rect>
            </w:pict>
          </mc:Fallback>
        </mc:AlternateContent>
      </w:r>
    </w:p>
    <w:p w14:paraId="41C62D51" w14:textId="77777777" w:rsidR="00A43F43" w:rsidRDefault="00A43F43" w:rsidP="00361B29">
      <w:pPr>
        <w:pStyle w:val="BodyText"/>
        <w:spacing w:before="186" w:line="360" w:lineRule="auto"/>
        <w:ind w:left="1040"/>
        <w:jc w:val="both"/>
      </w:pPr>
    </w:p>
    <w:p w14:paraId="6AC562A0" w14:textId="4B3D3725" w:rsidR="00BC2CEF" w:rsidRDefault="00BC2CEF" w:rsidP="00847CD4">
      <w:pPr>
        <w:pStyle w:val="BodyText"/>
        <w:spacing w:before="240" w:line="360" w:lineRule="auto"/>
        <w:jc w:val="both"/>
      </w:pPr>
      <w:r>
        <w:t xml:space="preserve">This PIM forms part of </w:t>
      </w:r>
      <w:r w:rsidR="00A279A7">
        <w:t>MoPH</w:t>
      </w:r>
      <w:r w:rsidR="001126C1">
        <w:t xml:space="preserve"> and CPA</w:t>
      </w:r>
      <w:r w:rsidR="00A279A7">
        <w:t xml:space="preserve">’s </w:t>
      </w:r>
      <w:r>
        <w:t>approach to promoting transparency and initiating meaningful dialogue with the private sector.</w:t>
      </w:r>
    </w:p>
    <w:p w14:paraId="6FD905B8" w14:textId="72E0A1FB" w:rsidR="00A62878" w:rsidRDefault="005D5505" w:rsidP="005D5505">
      <w:pPr>
        <w:pStyle w:val="BodyText"/>
        <w:spacing w:before="240" w:line="360" w:lineRule="auto"/>
        <w:jc w:val="both"/>
      </w:pPr>
      <w:r>
        <w:t xml:space="preserve">In developing this PIM, MoPH and CPA have engaged with the market extensively. </w:t>
      </w:r>
      <w:r w:rsidR="00A62878">
        <w:t xml:space="preserve">First, market consultation events have been </w:t>
      </w:r>
      <w:r w:rsidR="003C74FD">
        <w:t xml:space="preserve">conducted </w:t>
      </w:r>
      <w:r w:rsidR="00A62878">
        <w:t xml:space="preserve">to introduce </w:t>
      </w:r>
      <w:r w:rsidR="00A62878" w:rsidRPr="00A62878">
        <w:t xml:space="preserve">this project </w:t>
      </w:r>
      <w:r w:rsidR="00A62878">
        <w:t xml:space="preserve">and other MoPH PPP projects </w:t>
      </w:r>
      <w:r w:rsidR="00A62878" w:rsidRPr="00A62878">
        <w:t>to the market</w:t>
      </w:r>
      <w:r w:rsidR="00A62878">
        <w:t xml:space="preserve">. In addition, during </w:t>
      </w:r>
      <w:r>
        <w:t xml:space="preserve">the Prequalification process, a number of Pre-Application meetings were held </w:t>
      </w:r>
      <w:r w:rsidR="00A62878">
        <w:t xml:space="preserve">which provided an avenue for interested companies/ consortia to provide their views on the pre-qualification criteria, scope of works and key bankability provisions to enable the successful implementation of this project. Following market feedback, MoPH and CPA have reviewed the scope of work and included advance laboratory services into the project. </w:t>
      </w:r>
    </w:p>
    <w:p w14:paraId="1F93BC4D" w14:textId="73BD5BE0" w:rsidR="00BC2CEF" w:rsidRDefault="00685C5E" w:rsidP="005D5505">
      <w:pPr>
        <w:pStyle w:val="BodyText"/>
        <w:spacing w:before="240" w:line="360" w:lineRule="auto"/>
        <w:jc w:val="both"/>
      </w:pPr>
      <w:r>
        <w:t xml:space="preserve">The aim of the PIM is to set out our current intent with regard to this project, provide relevant information to the market and seek additional views particularly from </w:t>
      </w:r>
      <w:r w:rsidR="00A279A7">
        <w:t xml:space="preserve">prospective </w:t>
      </w:r>
      <w:r w:rsidR="001126C1">
        <w:t xml:space="preserve">investors and </w:t>
      </w:r>
      <w:r>
        <w:t xml:space="preserve">operators. Information is also being provided </w:t>
      </w:r>
      <w:r w:rsidR="00BC2CEF">
        <w:t xml:space="preserve">to a greater detail to enable potential bidders prepare their consortia and commence internal approvals ahead of the </w:t>
      </w:r>
      <w:r w:rsidR="001126C1">
        <w:t xml:space="preserve">reissue </w:t>
      </w:r>
      <w:r w:rsidR="00BC2CEF">
        <w:t>of the Request for Prequalification (“RFQ”).</w:t>
      </w:r>
    </w:p>
    <w:p w14:paraId="01AB9C42" w14:textId="067972DE" w:rsidR="00BC2CEF" w:rsidRDefault="00BC2CEF" w:rsidP="00A279A7">
      <w:pPr>
        <w:pStyle w:val="BodyText"/>
        <w:spacing w:before="240" w:line="360" w:lineRule="auto"/>
        <w:jc w:val="both"/>
      </w:pPr>
      <w:r>
        <w:t xml:space="preserve">Upon the </w:t>
      </w:r>
      <w:r w:rsidR="001126C1">
        <w:t xml:space="preserve">reissue </w:t>
      </w:r>
      <w:r>
        <w:t xml:space="preserve">of the RFQ, discussions will only be permitted in accordance with the prescribed rules of the tender. Prospective bidders are therefore encouraged to provide feedback/views and suggestions to </w:t>
      </w:r>
      <w:r w:rsidR="00A279A7">
        <w:t>MoPH</w:t>
      </w:r>
      <w:r>
        <w:t xml:space="preserve"> </w:t>
      </w:r>
      <w:r w:rsidR="001126C1">
        <w:t xml:space="preserve">and CPA </w:t>
      </w:r>
      <w:r>
        <w:t xml:space="preserve">prior to the </w:t>
      </w:r>
      <w:r w:rsidR="001126C1">
        <w:t xml:space="preserve">resumption of the </w:t>
      </w:r>
      <w:r>
        <w:t>competitive process.</w:t>
      </w:r>
    </w:p>
    <w:p w14:paraId="2F9651FD" w14:textId="77777777" w:rsidR="00BC2CEF" w:rsidRDefault="00BC2CEF" w:rsidP="00847CD4">
      <w:pPr>
        <w:pStyle w:val="BodyText"/>
        <w:spacing w:before="240" w:line="360" w:lineRule="auto"/>
        <w:jc w:val="both"/>
      </w:pPr>
      <w:r>
        <w:t xml:space="preserve">We are transparent about the fact that our thinking and final position on a number of areas within the scope of this procurement and concession specification are still being developed and, in many cases, are subject to final GoIRA approval. As such, the information in this document should not be relied upon as an indication of our final requirements for the eventual </w:t>
      </w:r>
      <w:r w:rsidR="00F10B97">
        <w:t>PPP structure and</w:t>
      </w:r>
      <w:r>
        <w:t xml:space="preserve"> agreement; </w:t>
      </w:r>
      <w:r w:rsidR="00F10B97">
        <w:t>indeed,</w:t>
      </w:r>
      <w:r>
        <w:t xml:space="preserve"> we will continue to welcome feedback on our proposed approach where this is still under review.</w:t>
      </w:r>
    </w:p>
    <w:p w14:paraId="3279D7D7" w14:textId="77777777" w:rsidR="005D27F2" w:rsidRDefault="005D27F2" w:rsidP="00847CD4">
      <w:pPr>
        <w:pStyle w:val="BodyText"/>
        <w:spacing w:before="240" w:line="360" w:lineRule="auto"/>
        <w:jc w:val="both"/>
      </w:pPr>
    </w:p>
    <w:p w14:paraId="075A11F9" w14:textId="77777777" w:rsidR="005D27F2" w:rsidRDefault="005D27F2" w:rsidP="00847CD4">
      <w:pPr>
        <w:pStyle w:val="BodyText"/>
        <w:spacing w:before="240" w:line="360" w:lineRule="auto"/>
        <w:jc w:val="both"/>
      </w:pPr>
    </w:p>
    <w:p w14:paraId="25704025" w14:textId="77777777" w:rsidR="005D27F2" w:rsidRDefault="005D27F2" w:rsidP="00847CD4">
      <w:pPr>
        <w:pStyle w:val="BodyText"/>
        <w:spacing w:before="240" w:line="360" w:lineRule="auto"/>
        <w:jc w:val="both"/>
      </w:pPr>
    </w:p>
    <w:p w14:paraId="34D431BA" w14:textId="5E59983E" w:rsidR="004B6E18" w:rsidRDefault="004B6E18" w:rsidP="00847CD4">
      <w:pPr>
        <w:pStyle w:val="BodyText"/>
        <w:spacing w:before="240" w:line="360" w:lineRule="auto"/>
        <w:jc w:val="both"/>
      </w:pPr>
      <w:r>
        <w:lastRenderedPageBreak/>
        <w:t xml:space="preserve">In achieving the aim of this PIM, </w:t>
      </w:r>
      <w:r w:rsidR="00A279A7">
        <w:t xml:space="preserve">MoPH </w:t>
      </w:r>
      <w:r w:rsidR="005D27F2">
        <w:t xml:space="preserve">and CPA </w:t>
      </w:r>
      <w:r>
        <w:t>would welcome comments on a number of issues set out in this PIM. In particular, views on the following are encouraged:</w:t>
      </w:r>
    </w:p>
    <w:p w14:paraId="2E326355" w14:textId="138732BA" w:rsidR="005D27F2" w:rsidRDefault="005D27F2" w:rsidP="00F2292E">
      <w:pPr>
        <w:pStyle w:val="BodyText"/>
        <w:numPr>
          <w:ilvl w:val="0"/>
          <w:numId w:val="10"/>
        </w:numPr>
        <w:spacing w:before="120" w:line="360" w:lineRule="auto"/>
        <w:ind w:left="714" w:hanging="357"/>
        <w:jc w:val="both"/>
      </w:pPr>
      <w:r>
        <w:t>Scope of work</w:t>
      </w:r>
    </w:p>
    <w:p w14:paraId="4B847CBE" w14:textId="77777777" w:rsidR="004B6E18" w:rsidRDefault="004B6E18" w:rsidP="00F2292E">
      <w:pPr>
        <w:pStyle w:val="BodyText"/>
        <w:numPr>
          <w:ilvl w:val="0"/>
          <w:numId w:val="10"/>
        </w:numPr>
        <w:spacing w:before="120" w:line="360" w:lineRule="auto"/>
        <w:ind w:left="714" w:hanging="357"/>
        <w:jc w:val="both"/>
      </w:pPr>
      <w:r>
        <w:t xml:space="preserve">The proposed project </w:t>
      </w:r>
      <w:r w:rsidR="00983CBD">
        <w:t xml:space="preserve">and transaction </w:t>
      </w:r>
      <w:r>
        <w:t>structure</w:t>
      </w:r>
    </w:p>
    <w:p w14:paraId="495B3879" w14:textId="77777777" w:rsidR="005D27F2" w:rsidRDefault="005D27F2" w:rsidP="005D27F2">
      <w:pPr>
        <w:pStyle w:val="BodyText"/>
        <w:numPr>
          <w:ilvl w:val="0"/>
          <w:numId w:val="10"/>
        </w:numPr>
        <w:spacing w:before="120" w:line="360" w:lineRule="auto"/>
        <w:ind w:left="714" w:hanging="357"/>
        <w:jc w:val="both"/>
      </w:pPr>
      <w:r>
        <w:t>Risks and concerns associated with the project</w:t>
      </w:r>
    </w:p>
    <w:p w14:paraId="34B26C80" w14:textId="77777777" w:rsidR="004B6E18" w:rsidRDefault="004B6E18" w:rsidP="00F2292E">
      <w:pPr>
        <w:pStyle w:val="BodyText"/>
        <w:numPr>
          <w:ilvl w:val="0"/>
          <w:numId w:val="10"/>
        </w:numPr>
        <w:spacing w:before="120" w:line="360" w:lineRule="auto"/>
        <w:ind w:left="714" w:hanging="357"/>
        <w:jc w:val="both"/>
      </w:pPr>
      <w:r>
        <w:t>The proposed procurement process and timetable</w:t>
      </w:r>
    </w:p>
    <w:p w14:paraId="63DC797E" w14:textId="77777777" w:rsidR="00087BFE" w:rsidRPr="00087BFE" w:rsidRDefault="00087BFE" w:rsidP="00847CD4">
      <w:pPr>
        <w:pStyle w:val="BodyText"/>
        <w:spacing w:before="240" w:line="360" w:lineRule="auto"/>
        <w:jc w:val="both"/>
        <w:rPr>
          <w:b/>
          <w:u w:val="single"/>
        </w:rPr>
      </w:pPr>
      <w:r w:rsidRPr="00087BFE">
        <w:rPr>
          <w:b/>
          <w:u w:val="single"/>
        </w:rPr>
        <w:t>Market Sounding Process</w:t>
      </w:r>
    </w:p>
    <w:p w14:paraId="1C2DC2D3" w14:textId="4CDBDFE9" w:rsidR="008B5302" w:rsidRPr="002D282D" w:rsidRDefault="00A279A7" w:rsidP="00847CD4">
      <w:pPr>
        <w:pStyle w:val="BodyText"/>
        <w:spacing w:before="240" w:line="360" w:lineRule="auto"/>
        <w:jc w:val="both"/>
      </w:pPr>
      <w:r>
        <w:t>MoPH</w:t>
      </w:r>
      <w:r w:rsidR="007016A1">
        <w:t xml:space="preserve"> </w:t>
      </w:r>
      <w:r w:rsidR="005D27F2">
        <w:t xml:space="preserve">and CPA </w:t>
      </w:r>
      <w:r w:rsidR="007016A1">
        <w:t>is soliciting response to its Q</w:t>
      </w:r>
      <w:r w:rsidR="00900F88" w:rsidRPr="00900F88">
        <w:t xml:space="preserve">uestionnaire </w:t>
      </w:r>
      <w:r w:rsidR="00087BFE">
        <w:t>attached as A</w:t>
      </w:r>
      <w:r w:rsidR="007016A1">
        <w:t xml:space="preserve">ppendix to this document. </w:t>
      </w:r>
      <w:r w:rsidR="005D27F2">
        <w:t xml:space="preserve">These questions will be discussed in </w:t>
      </w:r>
      <w:r w:rsidR="00BC2059">
        <w:t xml:space="preserve">1 on 1 meetings with </w:t>
      </w:r>
      <w:r w:rsidR="00BC2059" w:rsidRPr="00BC2059">
        <w:t xml:space="preserve">potential bidders, consortia, investors, operators, financiers and industry players </w:t>
      </w:r>
      <w:r w:rsidR="00BC2059">
        <w:t>between 2</w:t>
      </w:r>
      <w:r w:rsidR="00F25DB7">
        <w:t>7</w:t>
      </w:r>
      <w:r w:rsidR="00BC2059" w:rsidRPr="00BC2059">
        <w:rPr>
          <w:vertAlign w:val="superscript"/>
        </w:rPr>
        <w:t>th</w:t>
      </w:r>
      <w:r w:rsidR="00BC2059">
        <w:t xml:space="preserve"> and 29</w:t>
      </w:r>
      <w:r w:rsidR="00BC2059" w:rsidRPr="00BC2059">
        <w:rPr>
          <w:vertAlign w:val="superscript"/>
        </w:rPr>
        <w:t>th</w:t>
      </w:r>
      <w:r w:rsidR="00BC2059">
        <w:t xml:space="preserve"> January 2020.  Following this meeting, written </w:t>
      </w:r>
      <w:r w:rsidR="007016A1">
        <w:t>responses may be submitted</w:t>
      </w:r>
      <w:r w:rsidR="008B5302">
        <w:t xml:space="preserve"> to the following email addresses</w:t>
      </w:r>
      <w:r w:rsidR="008B5302" w:rsidRPr="002D282D">
        <w:t>:</w:t>
      </w:r>
    </w:p>
    <w:p w14:paraId="2297C948" w14:textId="4A788F8C" w:rsidR="008B5302" w:rsidRDefault="009B33B7" w:rsidP="008B5302">
      <w:pPr>
        <w:pStyle w:val="BodyText"/>
        <w:spacing w:before="186" w:line="360" w:lineRule="auto"/>
        <w:ind w:left="720"/>
      </w:pPr>
      <w:hyperlink r:id="rId13" w:history="1">
        <w:r w:rsidR="005D27F2" w:rsidRPr="00FF2070">
          <w:rPr>
            <w:rStyle w:val="Hyperlink"/>
          </w:rPr>
          <w:t>ppphealth.moph@gmail.com</w:t>
        </w:r>
      </w:hyperlink>
      <w:r w:rsidR="005D27F2">
        <w:t xml:space="preserve"> and copy </w:t>
      </w:r>
      <w:hyperlink r:id="rId14" w:history="1">
        <w:r w:rsidR="00A279A7" w:rsidRPr="00CB39A0">
          <w:rPr>
            <w:rStyle w:val="Hyperlink"/>
          </w:rPr>
          <w:t>matin.zahid@gmail.com</w:t>
        </w:r>
      </w:hyperlink>
      <w:r w:rsidR="005D27F2">
        <w:rPr>
          <w:rStyle w:val="Hyperlink"/>
        </w:rPr>
        <w:t>,</w:t>
      </w:r>
      <w:r w:rsidR="00A279A7">
        <w:t xml:space="preserve"> </w:t>
      </w:r>
      <w:hyperlink r:id="rId15" w:history="1">
        <w:r w:rsidR="005D27F2" w:rsidRPr="00FF2070">
          <w:rPr>
            <w:rStyle w:val="Hyperlink"/>
          </w:rPr>
          <w:t>talha.hidayat@mof.gov.af</w:t>
        </w:r>
      </w:hyperlink>
      <w:r w:rsidR="005D27F2">
        <w:t xml:space="preserve"> </w:t>
      </w:r>
      <w:r w:rsidR="005D27F2" w:rsidRPr="005D27F2">
        <w:t xml:space="preserve"> and </w:t>
      </w:r>
      <w:hyperlink r:id="rId16" w:history="1">
        <w:r w:rsidR="005D27F2" w:rsidRPr="00FF2070">
          <w:rPr>
            <w:rStyle w:val="Hyperlink"/>
          </w:rPr>
          <w:t>ozair.stanekzai@mof.gov.af</w:t>
        </w:r>
      </w:hyperlink>
      <w:r w:rsidR="005D27F2">
        <w:t xml:space="preserve"> </w:t>
      </w:r>
      <w:r w:rsidR="005D27F2" w:rsidRPr="005D27F2">
        <w:t xml:space="preserve"> </w:t>
      </w:r>
    </w:p>
    <w:p w14:paraId="687D188A" w14:textId="5B056C59" w:rsidR="00BC2CEF" w:rsidRPr="00BC2059" w:rsidRDefault="00BC2059" w:rsidP="00847CD4">
      <w:pPr>
        <w:pStyle w:val="BodyText"/>
        <w:spacing w:before="240" w:line="360" w:lineRule="auto"/>
        <w:jc w:val="both"/>
      </w:pPr>
      <w:r w:rsidRPr="00BC2059">
        <w:t>The 1 on 1</w:t>
      </w:r>
      <w:r w:rsidR="00BC2CEF" w:rsidRPr="00BC2059">
        <w:t xml:space="preserve"> dialogue is intended to allow for further clarification and the raising of any perceived commercially sensitive queries regarding the </w:t>
      </w:r>
      <w:r w:rsidR="00900F88" w:rsidRPr="00BC2059">
        <w:t xml:space="preserve">project </w:t>
      </w:r>
      <w:r w:rsidR="00BC2CEF" w:rsidRPr="00BC2059">
        <w:t xml:space="preserve">and for </w:t>
      </w:r>
      <w:r w:rsidR="00BB6E5B" w:rsidRPr="00BC2059">
        <w:t xml:space="preserve">MoPH </w:t>
      </w:r>
      <w:r w:rsidRPr="00BC2059">
        <w:t xml:space="preserve">and CPA </w:t>
      </w:r>
      <w:r w:rsidR="00BC2CEF" w:rsidRPr="00BC2059">
        <w:t>to obtain feedback on its approach.</w:t>
      </w:r>
      <w:r w:rsidR="00900F88" w:rsidRPr="00BC2059">
        <w:t xml:space="preserve"> </w:t>
      </w:r>
      <w:r w:rsidR="00BC2CEF" w:rsidRPr="00BC2059">
        <w:t xml:space="preserve">Allocation of slots for the </w:t>
      </w:r>
      <w:r w:rsidRPr="00BC2059">
        <w:t xml:space="preserve">meetings </w:t>
      </w:r>
      <w:r w:rsidR="00BC2CEF" w:rsidRPr="00BC2059">
        <w:t xml:space="preserve">will be on a first come first serve basis and as such, interested participants are strongly encouraged to submit their </w:t>
      </w:r>
      <w:r w:rsidR="00900F88" w:rsidRPr="00BC2059">
        <w:t xml:space="preserve">requests </w:t>
      </w:r>
      <w:r w:rsidR="00BC2CEF" w:rsidRPr="00BC2059">
        <w:t>as soon as possibl</w:t>
      </w:r>
      <w:r w:rsidR="00900F88" w:rsidRPr="00BC2059">
        <w:t>e.</w:t>
      </w:r>
      <w:r w:rsidRPr="00BC2059">
        <w:t xml:space="preserve"> </w:t>
      </w:r>
      <w:r w:rsidR="005D27F2" w:rsidRPr="00BC2059">
        <w:t>Applications</w:t>
      </w:r>
      <w:r w:rsidR="00BC2CEF" w:rsidRPr="00BC2059">
        <w:t xml:space="preserve"> for </w:t>
      </w:r>
      <w:r w:rsidR="005D27F2" w:rsidRPr="00BC2059">
        <w:t xml:space="preserve">a 1 on 1 meeting </w:t>
      </w:r>
      <w:r w:rsidR="00BC2CEF" w:rsidRPr="00BC2059">
        <w:t>should be submitted by email as follows</w:t>
      </w:r>
      <w:r w:rsidR="008B5302" w:rsidRPr="00BC2059">
        <w:t>:</w:t>
      </w:r>
    </w:p>
    <w:p w14:paraId="2223449F" w14:textId="77777777" w:rsidR="008B5302" w:rsidRPr="00BC2059" w:rsidRDefault="008B5302" w:rsidP="00F2292E">
      <w:pPr>
        <w:pStyle w:val="BodyText"/>
        <w:numPr>
          <w:ilvl w:val="0"/>
          <w:numId w:val="9"/>
        </w:numPr>
        <w:spacing w:before="186" w:line="360" w:lineRule="auto"/>
        <w:ind w:left="720"/>
        <w:jc w:val="both"/>
      </w:pPr>
      <w:r w:rsidRPr="00BC2059">
        <w:t xml:space="preserve">To the following addresses: </w:t>
      </w:r>
    </w:p>
    <w:p w14:paraId="3E0C3D1C" w14:textId="2481E5A9" w:rsidR="008B5302" w:rsidRPr="001770A8" w:rsidRDefault="009B33B7" w:rsidP="00BC2059">
      <w:pPr>
        <w:pStyle w:val="BodyText"/>
        <w:spacing w:before="186" w:line="360" w:lineRule="auto"/>
        <w:ind w:left="720"/>
        <w:rPr>
          <w:color w:val="FF0000"/>
        </w:rPr>
      </w:pPr>
      <w:hyperlink r:id="rId17" w:history="1">
        <w:r w:rsidR="00BC2059" w:rsidRPr="00FF2070">
          <w:rPr>
            <w:rStyle w:val="Hyperlink"/>
          </w:rPr>
          <w:t>ppphealth.moph@gmail.com</w:t>
        </w:r>
      </w:hyperlink>
      <w:r w:rsidR="00BC2059">
        <w:t xml:space="preserve"> </w:t>
      </w:r>
      <w:r w:rsidR="00BC2059" w:rsidRPr="00BC2059">
        <w:t xml:space="preserve">and copy </w:t>
      </w:r>
      <w:hyperlink r:id="rId18" w:history="1">
        <w:r w:rsidR="00BC2059" w:rsidRPr="00FF2070">
          <w:rPr>
            <w:rStyle w:val="Hyperlink"/>
          </w:rPr>
          <w:t>matin.zahid@gmail.com</w:t>
        </w:r>
      </w:hyperlink>
      <w:r w:rsidR="00BC2059" w:rsidRPr="00BC2059">
        <w:t xml:space="preserve">, </w:t>
      </w:r>
      <w:hyperlink r:id="rId19" w:history="1">
        <w:r w:rsidR="00BC2059" w:rsidRPr="00FF2070">
          <w:rPr>
            <w:rStyle w:val="Hyperlink"/>
          </w:rPr>
          <w:t>talha.hidayat@mof.gov.af</w:t>
        </w:r>
      </w:hyperlink>
      <w:r w:rsidR="00BC2059">
        <w:t xml:space="preserve"> </w:t>
      </w:r>
      <w:r w:rsidR="00BC2059" w:rsidRPr="00BC2059">
        <w:t xml:space="preserve"> and </w:t>
      </w:r>
      <w:hyperlink r:id="rId20" w:history="1">
        <w:r w:rsidR="00BC2059" w:rsidRPr="00FF2070">
          <w:rPr>
            <w:rStyle w:val="Hyperlink"/>
          </w:rPr>
          <w:t>ozair.stanekzai@mof.gov.af</w:t>
        </w:r>
      </w:hyperlink>
      <w:r w:rsidR="00BB6E5B" w:rsidRPr="001770A8">
        <w:rPr>
          <w:color w:val="FF0000"/>
        </w:rPr>
        <w:t>.</w:t>
      </w:r>
    </w:p>
    <w:p w14:paraId="76914199" w14:textId="77777777" w:rsidR="008B5302" w:rsidRPr="00BC2059" w:rsidRDefault="008B5302" w:rsidP="008B5302">
      <w:pPr>
        <w:pStyle w:val="BodyText"/>
        <w:spacing w:before="186" w:line="360" w:lineRule="auto"/>
        <w:ind w:left="720"/>
        <w:jc w:val="both"/>
      </w:pPr>
      <w:r w:rsidRPr="00BC2059">
        <w:t>Note: Kindly send to all given email addresses.</w:t>
      </w:r>
    </w:p>
    <w:p w14:paraId="3D8E7009" w14:textId="3962B211" w:rsidR="007016A1" w:rsidRPr="00BC2059" w:rsidRDefault="007016A1" w:rsidP="00F2292E">
      <w:pPr>
        <w:pStyle w:val="BodyText"/>
        <w:numPr>
          <w:ilvl w:val="0"/>
          <w:numId w:val="9"/>
        </w:numPr>
        <w:spacing w:before="186" w:line="360" w:lineRule="auto"/>
        <w:ind w:left="720"/>
        <w:jc w:val="both"/>
      </w:pPr>
      <w:r w:rsidRPr="00BC2059">
        <w:t xml:space="preserve">With the subject: </w:t>
      </w:r>
      <w:r w:rsidR="00BB6E5B" w:rsidRPr="00BC2059">
        <w:rPr>
          <w:b/>
          <w:i/>
        </w:rPr>
        <w:t xml:space="preserve">Diagnostic Center </w:t>
      </w:r>
      <w:r w:rsidRPr="00BC2059">
        <w:rPr>
          <w:b/>
          <w:i/>
        </w:rPr>
        <w:t xml:space="preserve">PPP: Application to attend a </w:t>
      </w:r>
      <w:r w:rsidR="005D27F2" w:rsidRPr="00BC2059">
        <w:rPr>
          <w:b/>
          <w:i/>
        </w:rPr>
        <w:t>1 on 1 meeting</w:t>
      </w:r>
    </w:p>
    <w:p w14:paraId="1C6CE103" w14:textId="53FB723E" w:rsidR="007016A1" w:rsidRPr="00BC2059" w:rsidRDefault="007016A1" w:rsidP="00F2292E">
      <w:pPr>
        <w:pStyle w:val="BodyText"/>
        <w:numPr>
          <w:ilvl w:val="0"/>
          <w:numId w:val="9"/>
        </w:numPr>
        <w:spacing w:before="186" w:line="360" w:lineRule="auto"/>
        <w:ind w:left="720"/>
        <w:jc w:val="both"/>
      </w:pPr>
      <w:r w:rsidRPr="00BC2059">
        <w:t xml:space="preserve">Include details such as: </w:t>
      </w:r>
      <w:r w:rsidRPr="00BC2059">
        <w:rPr>
          <w:b/>
          <w:i/>
        </w:rPr>
        <w:t>company name,</w:t>
      </w:r>
      <w:r w:rsidR="00DF64A2" w:rsidRPr="00BC2059">
        <w:rPr>
          <w:b/>
          <w:i/>
        </w:rPr>
        <w:t xml:space="preserve"> address</w:t>
      </w:r>
      <w:r w:rsidRPr="00BC2059">
        <w:rPr>
          <w:b/>
          <w:i/>
        </w:rPr>
        <w:t xml:space="preserve">, </w:t>
      </w:r>
      <w:r w:rsidR="00DF64A2" w:rsidRPr="00BC2059">
        <w:rPr>
          <w:b/>
          <w:i/>
        </w:rPr>
        <w:t xml:space="preserve">country(ies) active, </w:t>
      </w:r>
      <w:r w:rsidRPr="00BC2059">
        <w:rPr>
          <w:b/>
          <w:i/>
        </w:rPr>
        <w:t>nature of business (Investor</w:t>
      </w:r>
      <w:r w:rsidR="001655FD" w:rsidRPr="00BC2059">
        <w:rPr>
          <w:b/>
          <w:i/>
        </w:rPr>
        <w:t>/ Equity provider,</w:t>
      </w:r>
      <w:r w:rsidRPr="00BC2059">
        <w:rPr>
          <w:b/>
          <w:i/>
        </w:rPr>
        <w:t xml:space="preserve"> </w:t>
      </w:r>
      <w:r w:rsidR="00BC2059">
        <w:rPr>
          <w:b/>
          <w:i/>
        </w:rPr>
        <w:t xml:space="preserve">Developer, Contractor, Equipment Supplier, </w:t>
      </w:r>
      <w:r w:rsidR="00DF64A2" w:rsidRPr="00BC2059">
        <w:rPr>
          <w:b/>
          <w:i/>
        </w:rPr>
        <w:t xml:space="preserve">Operator, </w:t>
      </w:r>
      <w:r w:rsidR="00BC2059">
        <w:rPr>
          <w:b/>
          <w:i/>
        </w:rPr>
        <w:t xml:space="preserve">or </w:t>
      </w:r>
      <w:r w:rsidR="001655FD" w:rsidRPr="00BC2059">
        <w:rPr>
          <w:b/>
          <w:i/>
        </w:rPr>
        <w:t>Lender</w:t>
      </w:r>
      <w:r w:rsidRPr="00BC2059">
        <w:rPr>
          <w:b/>
          <w:i/>
        </w:rPr>
        <w:t>)</w:t>
      </w:r>
    </w:p>
    <w:p w14:paraId="1800FE78" w14:textId="77777777" w:rsidR="007016A1" w:rsidRPr="00BC2059" w:rsidRDefault="008B5302" w:rsidP="00F2292E">
      <w:pPr>
        <w:pStyle w:val="BodyText"/>
        <w:numPr>
          <w:ilvl w:val="0"/>
          <w:numId w:val="9"/>
        </w:numPr>
        <w:spacing w:before="186" w:line="360" w:lineRule="auto"/>
        <w:ind w:left="720"/>
        <w:jc w:val="both"/>
        <w:rPr>
          <w:i/>
        </w:rPr>
      </w:pPr>
      <w:r w:rsidRPr="00BC2059">
        <w:rPr>
          <w:i/>
        </w:rPr>
        <w:t>Propose:</w:t>
      </w:r>
      <w:r w:rsidRPr="00BC2059">
        <w:rPr>
          <w:b/>
          <w:i/>
        </w:rPr>
        <w:t xml:space="preserve"> preferred </w:t>
      </w:r>
      <w:r w:rsidR="007016A1" w:rsidRPr="00BC2059">
        <w:rPr>
          <w:b/>
          <w:i/>
        </w:rPr>
        <w:t>date and time</w:t>
      </w:r>
    </w:p>
    <w:p w14:paraId="792EF4EB" w14:textId="77777777" w:rsidR="008B5302" w:rsidRDefault="008B5302">
      <w:r>
        <w:br w:type="page"/>
      </w:r>
    </w:p>
    <w:p w14:paraId="1976C579" w14:textId="77777777" w:rsidR="00087BFE" w:rsidRPr="00087BFE" w:rsidRDefault="00087BFE" w:rsidP="00087BFE">
      <w:pPr>
        <w:spacing w:before="240" w:line="360" w:lineRule="auto"/>
        <w:rPr>
          <w:b/>
          <w:u w:val="single"/>
        </w:rPr>
      </w:pPr>
      <w:r w:rsidRPr="00087BFE">
        <w:rPr>
          <w:b/>
          <w:u w:val="single"/>
        </w:rPr>
        <w:lastRenderedPageBreak/>
        <w:t>Conditions of Participation</w:t>
      </w:r>
    </w:p>
    <w:p w14:paraId="7C826E39" w14:textId="57EC7E3B" w:rsidR="00087BFE" w:rsidRDefault="00087BFE" w:rsidP="00087BFE">
      <w:pPr>
        <w:spacing w:before="240" w:line="360" w:lineRule="auto"/>
      </w:pPr>
      <w:r>
        <w:t xml:space="preserve">By accepting an invitation to participate in the market </w:t>
      </w:r>
      <w:r w:rsidR="00003991">
        <w:t xml:space="preserve">sounding </w:t>
      </w:r>
      <w:r>
        <w:t xml:space="preserve">process being undertaken by </w:t>
      </w:r>
      <w:r w:rsidR="00BB6E5B">
        <w:t>MoPH</w:t>
      </w:r>
      <w:r w:rsidR="00003991">
        <w:t xml:space="preserve"> and CPA</w:t>
      </w:r>
      <w:r>
        <w:t>, participants note and agree to the following conditions:</w:t>
      </w:r>
    </w:p>
    <w:p w14:paraId="32CB748C" w14:textId="72F4ACEA" w:rsidR="00087BFE" w:rsidRDefault="00087BFE" w:rsidP="00F2292E">
      <w:pPr>
        <w:pStyle w:val="ListParagraph"/>
        <w:numPr>
          <w:ilvl w:val="0"/>
          <w:numId w:val="23"/>
        </w:numPr>
        <w:spacing w:before="240" w:line="360" w:lineRule="auto"/>
      </w:pPr>
      <w:r>
        <w:t xml:space="preserve">The market </w:t>
      </w:r>
      <w:r w:rsidR="00003991">
        <w:t xml:space="preserve">consultation </w:t>
      </w:r>
      <w:r>
        <w:t>meeting is being undertaken on a ‘no commitment’ basis and does not form part of the formal procurement process for engaging private sector implementation assistance. Participation in the market sounding process does not act to pre-qualify participants for any future tender process.</w:t>
      </w:r>
    </w:p>
    <w:p w14:paraId="4242F1CE" w14:textId="4D03125F" w:rsidR="00087BFE" w:rsidRDefault="00087BFE" w:rsidP="00F2292E">
      <w:pPr>
        <w:pStyle w:val="ListParagraph"/>
        <w:numPr>
          <w:ilvl w:val="0"/>
          <w:numId w:val="23"/>
        </w:numPr>
        <w:spacing w:before="240" w:line="360" w:lineRule="auto"/>
      </w:pPr>
      <w:r>
        <w:t xml:space="preserve">Participation is voluntary and </w:t>
      </w:r>
      <w:r w:rsidR="00BB6E5B">
        <w:t xml:space="preserve">MoPH </w:t>
      </w:r>
      <w:r>
        <w:t>will not be responsible for any costs incurred by organizations associated with either preparation or participation in the market sounding process.</w:t>
      </w:r>
    </w:p>
    <w:p w14:paraId="1D434899" w14:textId="07AB798A" w:rsidR="00087BFE" w:rsidRDefault="00087BFE" w:rsidP="00F2292E">
      <w:pPr>
        <w:pStyle w:val="ListParagraph"/>
        <w:numPr>
          <w:ilvl w:val="0"/>
          <w:numId w:val="23"/>
        </w:numPr>
        <w:spacing w:before="240" w:line="360" w:lineRule="auto"/>
      </w:pPr>
      <w:r>
        <w:t xml:space="preserve">Only employees </w:t>
      </w:r>
      <w:r w:rsidR="00BF344C">
        <w:t xml:space="preserve">and authorized </w:t>
      </w:r>
      <w:r>
        <w:t xml:space="preserve">of invited private sector organizations </w:t>
      </w:r>
      <w:r w:rsidR="008B5302">
        <w:t xml:space="preserve">are </w:t>
      </w:r>
      <w:r>
        <w:t xml:space="preserve">to attend the market </w:t>
      </w:r>
      <w:r w:rsidR="00003991">
        <w:t xml:space="preserve">consultation </w:t>
      </w:r>
      <w:r w:rsidR="00BC2059">
        <w:t>meetings</w:t>
      </w:r>
      <w:r>
        <w:t>.</w:t>
      </w:r>
    </w:p>
    <w:p w14:paraId="3944EA7A" w14:textId="19F36290" w:rsidR="00087BFE" w:rsidRDefault="00BB6E5B" w:rsidP="00F2292E">
      <w:pPr>
        <w:pStyle w:val="ListParagraph"/>
        <w:numPr>
          <w:ilvl w:val="0"/>
          <w:numId w:val="23"/>
        </w:numPr>
        <w:spacing w:before="240" w:line="360" w:lineRule="auto"/>
      </w:pPr>
      <w:r>
        <w:t xml:space="preserve">MoPH </w:t>
      </w:r>
      <w:r w:rsidR="00087BFE">
        <w:t xml:space="preserve">will keep a record of the discussions at the market </w:t>
      </w:r>
      <w:r w:rsidR="00BC2059">
        <w:t>consultation meetings</w:t>
      </w:r>
      <w:r w:rsidR="00087BFE">
        <w:t>. However, these records will be of a generic nature and will not identify any individual participant or contributor.</w:t>
      </w:r>
    </w:p>
    <w:p w14:paraId="23E41C72" w14:textId="3F1A9137" w:rsidR="00A43F43" w:rsidRDefault="00BB6E5B" w:rsidP="00F2292E">
      <w:pPr>
        <w:pStyle w:val="ListParagraph"/>
        <w:numPr>
          <w:ilvl w:val="0"/>
          <w:numId w:val="23"/>
        </w:numPr>
        <w:spacing w:before="240" w:line="360" w:lineRule="auto"/>
      </w:pPr>
      <w:r>
        <w:t xml:space="preserve">MoPH </w:t>
      </w:r>
      <w:r w:rsidR="00087BFE">
        <w:t xml:space="preserve">reserves the right to use information gained from the </w:t>
      </w:r>
      <w:r w:rsidR="00BC2059">
        <w:t xml:space="preserve">meetings </w:t>
      </w:r>
      <w:r w:rsidR="008B5302">
        <w:t xml:space="preserve">or questionnaire responses </w:t>
      </w:r>
      <w:r w:rsidR="00087BFE">
        <w:t xml:space="preserve">on a non-attributable basis during the assessment of the project, including evaluation of the private sector participation options and subsequent procurement of the </w:t>
      </w:r>
      <w:r w:rsidR="00D801F1">
        <w:t>project</w:t>
      </w:r>
      <w:r w:rsidR="00087BFE">
        <w:t>.</w:t>
      </w:r>
      <w:r w:rsidR="00A43F43">
        <w:br w:type="page"/>
      </w:r>
    </w:p>
    <w:p w14:paraId="0123F7E4" w14:textId="77777777" w:rsidR="00577A63" w:rsidRDefault="00577A63" w:rsidP="00527CD5">
      <w:pPr>
        <w:pStyle w:val="BodyText"/>
        <w:spacing w:before="149" w:line="360" w:lineRule="auto"/>
        <w:ind w:left="1040"/>
        <w:jc w:val="both"/>
      </w:pPr>
    </w:p>
    <w:p w14:paraId="5BE99B53" w14:textId="77777777" w:rsidR="00577A63" w:rsidRDefault="00577A63" w:rsidP="00577A63">
      <w:pPr>
        <w:pStyle w:val="Heading1"/>
        <w:ind w:left="1040" w:firstLine="0"/>
      </w:pPr>
      <w:r>
        <w:rPr>
          <w:noProof/>
          <w:color w:val="365F91"/>
          <w:lang w:bidi="ar-SA"/>
        </w:rPr>
        <mc:AlternateContent>
          <mc:Choice Requires="wps">
            <w:drawing>
              <wp:anchor distT="0" distB="0" distL="114300" distR="114300" simplePos="0" relativeHeight="251666944" behindDoc="0" locked="0" layoutInCell="1" allowOverlap="1" wp14:anchorId="7DCF99D0" wp14:editId="4F6719C7">
                <wp:simplePos x="0" y="0"/>
                <wp:positionH relativeFrom="column">
                  <wp:posOffset>820420</wp:posOffset>
                </wp:positionH>
                <wp:positionV relativeFrom="paragraph">
                  <wp:posOffset>76835</wp:posOffset>
                </wp:positionV>
                <wp:extent cx="3238500" cy="524510"/>
                <wp:effectExtent l="0" t="0" r="0" b="8890"/>
                <wp:wrapNone/>
                <wp:docPr id="4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A005" id="Rectangle 75" o:spid="_x0000_s1026" style="position:absolute;margin-left:64.6pt;margin-top:6.05pt;width:255pt;height:41.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" fillcolor="#92d050" stroked="f">
                <v:fill opacity="25443f"/>
              </v:rect>
            </w:pict>
          </mc:Fallback>
        </mc:AlternateContent>
      </w:r>
      <w:r>
        <w:rPr>
          <w:noProof/>
          <w:color w:val="365F91"/>
          <w:lang w:bidi="ar-SA"/>
        </w:rPr>
        <mc:AlternateContent>
          <mc:Choice Requires="wps">
            <w:drawing>
              <wp:anchor distT="0" distB="0" distL="114300" distR="114300" simplePos="0" relativeHeight="251668992" behindDoc="0" locked="0" layoutInCell="1" allowOverlap="1" wp14:anchorId="3C15EABE" wp14:editId="64E74D81">
                <wp:simplePos x="0" y="0"/>
                <wp:positionH relativeFrom="column">
                  <wp:posOffset>678180</wp:posOffset>
                </wp:positionH>
                <wp:positionV relativeFrom="paragraph">
                  <wp:posOffset>-41910</wp:posOffset>
                </wp:positionV>
                <wp:extent cx="2670175" cy="547370"/>
                <wp:effectExtent l="0" t="0" r="0" b="5080"/>
                <wp:wrapSquare wrapText="bothSides"/>
                <wp:docPr id="5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175" cy="547370"/>
                        </a:xfrm>
                        <a:prstGeom prst="rect">
                          <a:avLst/>
                        </a:prstGeom>
                        <a:solidFill>
                          <a:srgbClr val="00B050"/>
                        </a:solidFill>
                        <a:ln>
                          <a:noFill/>
                        </a:ln>
                      </wps:spPr>
                      <wps:txbx>
                        <w:txbxContent>
                          <w:p w14:paraId="08965EC0" w14:textId="77777777" w:rsidR="00D836C2" w:rsidRPr="004C4530" w:rsidRDefault="00D836C2" w:rsidP="00577A63">
                            <w:pPr>
                              <w:spacing w:before="240"/>
                              <w:contextualSpacing/>
                              <w:jc w:val="center"/>
                              <w:rPr>
                                <w:b/>
                                <w:color w:val="FFFFFF" w:themeColor="background1"/>
                                <w:sz w:val="32"/>
                                <w:szCs w:val="34"/>
                              </w:rPr>
                            </w:pPr>
                            <w:r>
                              <w:rPr>
                                <w:b/>
                                <w:color w:val="FFFFFF" w:themeColor="background1"/>
                                <w:sz w:val="32"/>
                                <w:szCs w:val="34"/>
                              </w:rPr>
                              <w:t>COUNTRY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5EABE" id="Rectangle 76" o:spid="_x0000_s1030" style="position:absolute;left:0;text-align:left;margin-left:53.4pt;margin-top:-3.3pt;width:210.25pt;height:4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" fillcolor="#00b050" stroked="f">
                <v:textbox>
                  <w:txbxContent>
                    <w:p w14:paraId="08965EC0" w14:textId="77777777" w:rsidR="00D836C2" w:rsidRPr="004C4530" w:rsidRDefault="00D836C2" w:rsidP="00577A63">
                      <w:pPr>
                        <w:spacing w:before="240"/>
                        <w:contextualSpacing/>
                        <w:jc w:val="center"/>
                        <w:rPr>
                          <w:b/>
                          <w:color w:val="FFFFFF" w:themeColor="background1"/>
                          <w:sz w:val="32"/>
                          <w:szCs w:val="34"/>
                        </w:rPr>
                      </w:pPr>
                      <w:r>
                        <w:rPr>
                          <w:b/>
                          <w:color w:val="FFFFFF" w:themeColor="background1"/>
                          <w:sz w:val="32"/>
                          <w:szCs w:val="34"/>
                        </w:rPr>
                        <w:t>COUNTRY OVERVIEW</w:t>
                      </w:r>
                    </w:p>
                  </w:txbxContent>
                </v:textbox>
                <w10:wrap type="square"/>
              </v:rect>
            </w:pict>
          </mc:Fallback>
        </mc:AlternateContent>
      </w:r>
    </w:p>
    <w:p w14:paraId="2BF8B385" w14:textId="77777777" w:rsidR="00577A63" w:rsidRDefault="00577A63" w:rsidP="00577A63">
      <w:pPr>
        <w:pStyle w:val="Heading1"/>
        <w:ind w:left="1040" w:firstLine="0"/>
      </w:pPr>
    </w:p>
    <w:p w14:paraId="5AB2FB36" w14:textId="6B77A216" w:rsidR="00967CB1" w:rsidRDefault="00967CB1" w:rsidP="00967CB1">
      <w:pPr>
        <w:pStyle w:val="Heading1"/>
        <w:spacing w:before="240" w:line="360" w:lineRule="auto"/>
        <w:ind w:left="0" w:firstLine="0"/>
        <w:jc w:val="both"/>
        <w:rPr>
          <w:rFonts w:ascii="Arial" w:hAnsi="Arial" w:cs="Arial"/>
          <w:b w:val="0"/>
          <w:sz w:val="22"/>
          <w:szCs w:val="22"/>
        </w:rPr>
      </w:pPr>
      <w:r w:rsidRPr="00967CB1">
        <w:rPr>
          <w:rFonts w:ascii="Arial" w:hAnsi="Arial" w:cs="Arial"/>
          <w:b w:val="0"/>
          <w:sz w:val="22"/>
          <w:szCs w:val="22"/>
        </w:rPr>
        <w:t>Afghanistan is a landlocked mountainous country located within South Asia and Central Asia. The country is the 40th largest in the world in size. Kabul is the capital and largest city of Afghanistan, located in the Kabul Province. The Hindu Kush mountains, running northeast to southwest across the country, divide it into three major regions: 1) the Central Highlands, which form part of the Himalayas and account for roughly two thirds of the country's area; 2) the Southwestern Plateau, which accounts for one-fourth of the land; and 3) the smaller Northern Plains area, which contains the country's most fertile soil.</w:t>
      </w:r>
    </w:p>
    <w:p w14:paraId="7C321354" w14:textId="6FBAA51F" w:rsidR="00577A63" w:rsidRDefault="00967CB1" w:rsidP="009C62C8">
      <w:pPr>
        <w:pStyle w:val="Heading1"/>
        <w:spacing w:before="240" w:line="360" w:lineRule="auto"/>
        <w:ind w:left="0" w:firstLine="0"/>
        <w:jc w:val="center"/>
        <w:rPr>
          <w:rFonts w:ascii="Arial" w:hAnsi="Arial" w:cs="Arial"/>
          <w:b w:val="0"/>
          <w:sz w:val="22"/>
          <w:szCs w:val="22"/>
        </w:rPr>
      </w:pPr>
      <w:r w:rsidRPr="000D53EE">
        <w:rPr>
          <w:rFonts w:asciiTheme="minorBidi" w:hAnsiTheme="minorBidi" w:cstheme="minorBidi"/>
          <w:b w:val="0"/>
          <w:noProof/>
          <w:lang w:bidi="ar-SA"/>
        </w:rPr>
        <w:drawing>
          <wp:inline distT="0" distB="0" distL="0" distR="0" wp14:anchorId="665D944A" wp14:editId="43C29E40">
            <wp:extent cx="5292000" cy="4557471"/>
            <wp:effectExtent l="0" t="0" r="4445" b="0"/>
            <wp:docPr id="11" name="Picture 11" descr="Image result for afghanist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fghanistan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2000" cy="4557471"/>
                    </a:xfrm>
                    <a:prstGeom prst="rect">
                      <a:avLst/>
                    </a:prstGeom>
                    <a:noFill/>
                    <a:ln>
                      <a:noFill/>
                    </a:ln>
                  </pic:spPr>
                </pic:pic>
              </a:graphicData>
            </a:graphic>
          </wp:inline>
        </w:drawing>
      </w:r>
    </w:p>
    <w:p w14:paraId="281C7C4C" w14:textId="43C4F859" w:rsidR="00577A63" w:rsidRPr="00967CB1" w:rsidRDefault="00967CB1" w:rsidP="00967CB1">
      <w:pPr>
        <w:pStyle w:val="Heading1"/>
        <w:spacing w:before="240" w:line="360" w:lineRule="auto"/>
        <w:ind w:left="0" w:firstLine="0"/>
        <w:jc w:val="both"/>
        <w:rPr>
          <w:rFonts w:ascii="Arial" w:hAnsi="Arial" w:cs="Arial"/>
          <w:b w:val="0"/>
          <w:sz w:val="22"/>
          <w:szCs w:val="22"/>
        </w:rPr>
      </w:pPr>
      <w:r w:rsidRPr="00967CB1">
        <w:rPr>
          <w:rFonts w:ascii="Arial" w:hAnsi="Arial" w:cs="Arial"/>
          <w:b w:val="0"/>
          <w:sz w:val="22"/>
          <w:szCs w:val="22"/>
        </w:rPr>
        <w:t>Kabul is located high up in a narrow valley between the Hindu Kush mountains, with an elevation of 1,790 meters (5,873 ft) making it one of the highest capitals in the world. The city is said to be over 3,500 years old, mentioned since at least the time of the Achaemenid Empire. It is at a strategic location along the trade routes of South and Central Asia, and a key location of the ancient Silk Road.</w:t>
      </w:r>
      <w:r w:rsidR="00577A63" w:rsidRPr="00577A63">
        <w:rPr>
          <w:rFonts w:ascii="Arial" w:hAnsi="Arial" w:cs="Arial"/>
          <w:b w:val="0"/>
          <w:sz w:val="22"/>
          <w:szCs w:val="22"/>
        </w:rPr>
        <w:br w:type="page"/>
      </w:r>
    </w:p>
    <w:p w14:paraId="67D92FF8" w14:textId="77777777" w:rsidR="00746FAF" w:rsidRDefault="00EF2D65" w:rsidP="00746FAF">
      <w:pPr>
        <w:pStyle w:val="BodyText"/>
        <w:spacing w:before="154" w:line="360" w:lineRule="auto"/>
        <w:ind w:left="1040"/>
        <w:jc w:val="both"/>
      </w:pPr>
      <w:r>
        <w:rPr>
          <w:noProof/>
          <w:color w:val="365F91"/>
          <w:lang w:bidi="ar-SA"/>
        </w:rPr>
        <w:lastRenderedPageBreak/>
        <mc:AlternateContent>
          <mc:Choice Requires="wps">
            <w:drawing>
              <wp:anchor distT="0" distB="0" distL="114300" distR="114300" simplePos="0" relativeHeight="251670016" behindDoc="0" locked="0" layoutInCell="1" allowOverlap="1" wp14:anchorId="0C67930E" wp14:editId="069BBC88">
                <wp:simplePos x="0" y="0"/>
                <wp:positionH relativeFrom="column">
                  <wp:posOffset>791029</wp:posOffset>
                </wp:positionH>
                <wp:positionV relativeFrom="paragraph">
                  <wp:posOffset>319793</wp:posOffset>
                </wp:positionV>
                <wp:extent cx="3372592" cy="593725"/>
                <wp:effectExtent l="0" t="0" r="0" b="0"/>
                <wp:wrapNone/>
                <wp:docPr id="5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2592" cy="593725"/>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01E5F" id="Rectangle 83" o:spid="_x0000_s1026" style="position:absolute;margin-left:62.3pt;margin-top:25.2pt;width:265.55pt;height:4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" fillcolor="#92d050" stroked="f">
                <v:fill opacity="25443f"/>
              </v:rect>
            </w:pict>
          </mc:Fallback>
        </mc:AlternateContent>
      </w:r>
      <w:r w:rsidR="00746FAF">
        <w:rPr>
          <w:noProof/>
          <w:color w:val="365F91"/>
          <w:lang w:bidi="ar-SA"/>
        </w:rPr>
        <mc:AlternateContent>
          <mc:Choice Requires="wps">
            <w:drawing>
              <wp:anchor distT="0" distB="0" distL="114300" distR="114300" simplePos="0" relativeHeight="251671040" behindDoc="0" locked="0" layoutInCell="1" allowOverlap="1" wp14:anchorId="04FFBD57" wp14:editId="1D1D8ACB">
                <wp:simplePos x="0" y="0"/>
                <wp:positionH relativeFrom="column">
                  <wp:posOffset>660400</wp:posOffset>
                </wp:positionH>
                <wp:positionV relativeFrom="paragraph">
                  <wp:posOffset>90805</wp:posOffset>
                </wp:positionV>
                <wp:extent cx="2957195" cy="605155"/>
                <wp:effectExtent l="0" t="0" r="0" b="4445"/>
                <wp:wrapSquare wrapText="bothSides"/>
                <wp:docPr id="6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605155"/>
                        </a:xfrm>
                        <a:prstGeom prst="rect">
                          <a:avLst/>
                        </a:prstGeom>
                        <a:solidFill>
                          <a:srgbClr val="00B050"/>
                        </a:solidFill>
                        <a:ln>
                          <a:noFill/>
                        </a:ln>
                      </wps:spPr>
                      <wps:txbx>
                        <w:txbxContent>
                          <w:p w14:paraId="0247E021" w14:textId="76EFFE9C" w:rsidR="00D836C2" w:rsidRPr="004C4530" w:rsidRDefault="00D836C2" w:rsidP="00412A9E">
                            <w:pPr>
                              <w:shd w:val="clear" w:color="auto" w:fill="00B050"/>
                              <w:contextualSpacing/>
                              <w:jc w:val="center"/>
                              <w:rPr>
                                <w:b/>
                                <w:color w:val="FFFFFF" w:themeColor="background1"/>
                                <w:sz w:val="32"/>
                                <w:szCs w:val="34"/>
                              </w:rPr>
                            </w:pPr>
                            <w:r>
                              <w:rPr>
                                <w:b/>
                                <w:color w:val="FFFFFF" w:themeColor="background1"/>
                                <w:sz w:val="32"/>
                                <w:szCs w:val="34"/>
                              </w:rPr>
                              <w:t>HEALTHCARE SECTOR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FBD57" id="Rectangle 84" o:spid="_x0000_s1031" style="position:absolute;left:0;text-align:left;margin-left:52pt;margin-top:7.15pt;width:232.85pt;height:4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" fillcolor="#00b050" stroked="f">
                <v:textbox>
                  <w:txbxContent>
                    <w:p w14:paraId="0247E021" w14:textId="76EFFE9C" w:rsidR="00D836C2" w:rsidRPr="004C4530" w:rsidRDefault="00D836C2" w:rsidP="00412A9E">
                      <w:pPr>
                        <w:shd w:val="clear" w:color="auto" w:fill="00B050"/>
                        <w:contextualSpacing/>
                        <w:jc w:val="center"/>
                        <w:rPr>
                          <w:b/>
                          <w:color w:val="FFFFFF" w:themeColor="background1"/>
                          <w:sz w:val="32"/>
                          <w:szCs w:val="34"/>
                        </w:rPr>
                      </w:pPr>
                      <w:r>
                        <w:rPr>
                          <w:b/>
                          <w:color w:val="FFFFFF" w:themeColor="background1"/>
                          <w:sz w:val="32"/>
                          <w:szCs w:val="34"/>
                        </w:rPr>
                        <w:t>HEALTHCARE SECTOR OVERVIEW</w:t>
                      </w:r>
                    </w:p>
                  </w:txbxContent>
                </v:textbox>
                <w10:wrap type="square"/>
              </v:rect>
            </w:pict>
          </mc:Fallback>
        </mc:AlternateContent>
      </w:r>
    </w:p>
    <w:p w14:paraId="12123E6C" w14:textId="77777777" w:rsidR="00746FAF" w:rsidRDefault="00746FAF" w:rsidP="00746FAF">
      <w:pPr>
        <w:pStyle w:val="BodyText"/>
        <w:spacing w:before="154" w:line="360" w:lineRule="auto"/>
        <w:ind w:left="1040"/>
        <w:jc w:val="both"/>
      </w:pPr>
    </w:p>
    <w:p w14:paraId="1656239E" w14:textId="77777777" w:rsidR="008A6790" w:rsidRDefault="008A6790" w:rsidP="00847CD4">
      <w:pPr>
        <w:pStyle w:val="BodyText"/>
        <w:spacing w:before="240" w:line="360" w:lineRule="auto"/>
        <w:jc w:val="both"/>
      </w:pPr>
    </w:p>
    <w:p w14:paraId="11B4A6E0" w14:textId="57DCCE2D" w:rsidR="003A0054" w:rsidRDefault="008A6790" w:rsidP="008A6790">
      <w:pPr>
        <w:pStyle w:val="BodyText"/>
        <w:spacing w:before="180" w:line="360" w:lineRule="auto"/>
        <w:jc w:val="both"/>
      </w:pPr>
      <w:r>
        <w:t>The health system in Afghanistan has improved drastically since 2002 (1381) with the creation and implementation of the basic package of health services (BPHS) and later the essential package of hospital services (EPHS). Introduction of the BPHS and the EPHS led to a greater cohesion of services offered in the public health system, which is under the stewardship of the Mini</w:t>
      </w:r>
      <w:r w:rsidR="003A0054">
        <w:t xml:space="preserve">stry of Public Health (MoPH). </w:t>
      </w:r>
      <w:r>
        <w:t xml:space="preserve">However, many health indicators for Afghanistan remain poor. For example, life expectancy remains less than 65 years, a recent measure of infant mortality showed it to be at 77/1,000 live births, and maternal mortality at 327/100,000 live births. </w:t>
      </w:r>
    </w:p>
    <w:p w14:paraId="772DF5BD" w14:textId="39393A9D" w:rsidR="003A0054" w:rsidRDefault="003A0054" w:rsidP="008A6790">
      <w:pPr>
        <w:pStyle w:val="BodyText"/>
        <w:spacing w:before="180" w:line="360" w:lineRule="auto"/>
        <w:jc w:val="both"/>
      </w:pPr>
      <w:r w:rsidRPr="00B84A77">
        <w:t>Radiological diagnostic service is required for providing effective diagnosis of the disease suffered by the patient, measuring the quantum of medicines to be provided, quantifying the extent of cure effected, and identifying the medical sensitivities of the patient to avoid wrong/under/over medication resulting in adverse effects and to extend the research and development capabilities of the medical process.</w:t>
      </w:r>
    </w:p>
    <w:p w14:paraId="28D4351F" w14:textId="206695A2" w:rsidR="003A0054" w:rsidRDefault="003A0054" w:rsidP="003A0054">
      <w:pPr>
        <w:pStyle w:val="BodyText"/>
        <w:spacing w:before="180" w:line="360" w:lineRule="auto"/>
        <w:jc w:val="both"/>
      </w:pPr>
      <w:r>
        <w:t>Likewise, laboratory is an important component in healthcare and is widely acknowledged as the seat of medicine. Most critical treatment decisions are based on laboratory results and with the advent of information technology and computers; people are becoming more and more health conscious. Lifestyle related diseases, which require diagnostic and therapy interventions are also on the rise. This, against the backdrop of most prevalent diseases like coronary heart diseases, lungs diseases, stroke, tuberculosis, liver diseases and cancer present a grim picture.</w:t>
      </w:r>
    </w:p>
    <w:p w14:paraId="19A011B0" w14:textId="05544772" w:rsidR="008A6790" w:rsidRDefault="008A6790" w:rsidP="003A0054">
      <w:pPr>
        <w:pStyle w:val="BodyText"/>
        <w:spacing w:before="180" w:line="360" w:lineRule="auto"/>
        <w:jc w:val="both"/>
      </w:pPr>
      <w:r>
        <w:t>Rates for many of the top ten causes of death (for example, ischemic heart disease at 8.1% of total deaths, stroke at 6.4%, pre-term birth complications at 5.2%, and road injuries at 2.6%) would likely be lower if better diagnostic services were more readily available within the public sector. Currently, these services are very limited within the public sector and when equipment is available, it is often out of service because of either a lack of funding for repairs or an absence of technical know-how in Afghanistan to service the equipment.</w:t>
      </w:r>
    </w:p>
    <w:p w14:paraId="42DF9123" w14:textId="77777777" w:rsidR="003A0054" w:rsidRDefault="003A0054">
      <w:r>
        <w:br w:type="page"/>
      </w:r>
    </w:p>
    <w:p w14:paraId="6503B980" w14:textId="26108ADB" w:rsidR="003A0054" w:rsidRDefault="003A0054" w:rsidP="003A0054">
      <w:pPr>
        <w:pStyle w:val="BodyText"/>
        <w:spacing w:before="240" w:line="360" w:lineRule="auto"/>
        <w:jc w:val="both"/>
      </w:pPr>
      <w:r>
        <w:lastRenderedPageBreak/>
        <w:t xml:space="preserve">These loopholes in the system adversely affect the efficiency and operation of </w:t>
      </w:r>
      <w:r w:rsidR="00924975">
        <w:t xml:space="preserve">healthcare centres </w:t>
      </w:r>
      <w:r>
        <w:t>by the following means:</w:t>
      </w:r>
    </w:p>
    <w:p w14:paraId="5AF04BE0" w14:textId="77777777" w:rsidR="003A0054" w:rsidRDefault="003A0054" w:rsidP="003A0054">
      <w:pPr>
        <w:pStyle w:val="BodyText"/>
        <w:numPr>
          <w:ilvl w:val="0"/>
          <w:numId w:val="26"/>
        </w:numPr>
        <w:spacing w:before="240" w:line="360" w:lineRule="auto"/>
        <w:jc w:val="both"/>
      </w:pPr>
      <w:r>
        <w:t>Delaying the treatment procedure</w:t>
      </w:r>
    </w:p>
    <w:p w14:paraId="4F9BAB30" w14:textId="77777777" w:rsidR="003A0054" w:rsidRDefault="003A0054" w:rsidP="003A0054">
      <w:pPr>
        <w:pStyle w:val="BodyText"/>
        <w:numPr>
          <w:ilvl w:val="0"/>
          <w:numId w:val="26"/>
        </w:numPr>
        <w:spacing w:before="240" w:line="360" w:lineRule="auto"/>
        <w:jc w:val="both"/>
      </w:pPr>
      <w:r>
        <w:t>Restricting the treatment capacity of the medical practitioners</w:t>
      </w:r>
    </w:p>
    <w:p w14:paraId="22032FF9" w14:textId="77777777" w:rsidR="003A0054" w:rsidRDefault="003A0054" w:rsidP="003A0054">
      <w:pPr>
        <w:pStyle w:val="BodyText"/>
        <w:numPr>
          <w:ilvl w:val="0"/>
          <w:numId w:val="26"/>
        </w:numPr>
        <w:spacing w:before="240" w:line="360" w:lineRule="auto"/>
        <w:jc w:val="both"/>
      </w:pPr>
      <w:r>
        <w:t>Absence of proper diagnostics may lead to judgmental errors on the condition of the patients</w:t>
      </w:r>
    </w:p>
    <w:p w14:paraId="6F542DA2" w14:textId="77777777" w:rsidR="003A0054" w:rsidRDefault="003A0054" w:rsidP="003A0054">
      <w:pPr>
        <w:pStyle w:val="BodyText"/>
        <w:numPr>
          <w:ilvl w:val="0"/>
          <w:numId w:val="26"/>
        </w:numPr>
        <w:spacing w:before="240" w:line="360" w:lineRule="auto"/>
        <w:jc w:val="both"/>
      </w:pPr>
      <w:r>
        <w:t>Everyone is immune or counter reactive to certain drugs and chemicals, lack of diagnostic service may adversely affect the treatment outcomes.</w:t>
      </w:r>
    </w:p>
    <w:p w14:paraId="65861C97" w14:textId="77777777" w:rsidR="003A0054" w:rsidRDefault="003A0054" w:rsidP="008A6790">
      <w:pPr>
        <w:pStyle w:val="BodyText"/>
        <w:spacing w:before="180" w:line="360" w:lineRule="auto"/>
        <w:jc w:val="both"/>
      </w:pPr>
    </w:p>
    <w:p w14:paraId="0F895958" w14:textId="16E3023D" w:rsidR="00130B28" w:rsidRPr="00C23A21" w:rsidRDefault="00C23A21" w:rsidP="00C23A21">
      <w:pPr>
        <w:pStyle w:val="BodyText"/>
        <w:spacing w:before="240" w:line="360" w:lineRule="auto"/>
        <w:jc w:val="center"/>
        <w:rPr>
          <w:b/>
          <w:bCs/>
        </w:rPr>
      </w:pPr>
      <w:bookmarkStart w:id="8" w:name="_Toc2199632"/>
      <w:r w:rsidRPr="00130B28">
        <w:rPr>
          <w:b/>
          <w:bCs/>
        </w:rPr>
        <w:t>Major Gaps in diagnostic services in Afghanistan</w:t>
      </w:r>
      <w:r w:rsidRPr="00130B28">
        <w:rPr>
          <w:noProof/>
          <w:lang w:val="en-IN" w:eastAsia="en-IN"/>
        </w:rPr>
        <w:t xml:space="preserve"> </w:t>
      </w:r>
      <w:r w:rsidR="00130B28" w:rsidRPr="00130B28">
        <w:rPr>
          <w:noProof/>
          <w:lang w:bidi="ar-SA"/>
        </w:rPr>
        <w:drawing>
          <wp:anchor distT="0" distB="0" distL="114300" distR="114300" simplePos="0" relativeHeight="251667968" behindDoc="1" locked="0" layoutInCell="1" allowOverlap="1" wp14:anchorId="74D6B4C7" wp14:editId="6A766C3C">
            <wp:simplePos x="0" y="0"/>
            <wp:positionH relativeFrom="margin">
              <wp:posOffset>-352425</wp:posOffset>
            </wp:positionH>
            <wp:positionV relativeFrom="paragraph">
              <wp:posOffset>220980</wp:posOffset>
            </wp:positionV>
            <wp:extent cx="6431280" cy="3448050"/>
            <wp:effectExtent l="0" t="0" r="7620" b="0"/>
            <wp:wrapTight wrapText="bothSides">
              <wp:wrapPolygon edited="0">
                <wp:start x="0" y="0"/>
                <wp:lineTo x="0" y="21481"/>
                <wp:lineTo x="21562" y="21481"/>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431280" cy="3448050"/>
                    </a:xfrm>
                    <a:prstGeom prst="rect">
                      <a:avLst/>
                    </a:prstGeom>
                  </pic:spPr>
                </pic:pic>
              </a:graphicData>
            </a:graphic>
            <wp14:sizeRelH relativeFrom="page">
              <wp14:pctWidth>0</wp14:pctWidth>
            </wp14:sizeRelH>
            <wp14:sizeRelV relativeFrom="page">
              <wp14:pctHeight>0</wp14:pctHeight>
            </wp14:sizeRelV>
          </wp:anchor>
        </w:drawing>
      </w:r>
      <w:bookmarkEnd w:id="8"/>
    </w:p>
    <w:p w14:paraId="70E919E7" w14:textId="77777777" w:rsidR="00C23A21" w:rsidRDefault="00C23A21" w:rsidP="00C23A21">
      <w:pPr>
        <w:pStyle w:val="BodyText"/>
        <w:spacing w:before="180" w:line="360" w:lineRule="auto"/>
        <w:jc w:val="both"/>
      </w:pPr>
      <w:r>
        <w:t>The country’s vast healthcare infrastructure is broadly divided into the public and private (including non-governmental donor hospitals) sectors, depending upon their ownership. Kabul is the heart of Afghanistan’s healthcare services and has the largest number of private and government facilities. Kabul city has an estimated 20 speciality hospitals and more than 100 private hospitals as per the MoPH Licensing Department.</w:t>
      </w:r>
    </w:p>
    <w:p w14:paraId="31F665DF" w14:textId="48DF9DFC" w:rsidR="00A90203" w:rsidRPr="008A6790" w:rsidRDefault="00A90203" w:rsidP="008A6790">
      <w:pPr>
        <w:pStyle w:val="BodyText"/>
        <w:spacing w:before="240" w:line="360" w:lineRule="auto"/>
        <w:jc w:val="both"/>
      </w:pPr>
      <w:r>
        <w:br w:type="page"/>
      </w:r>
    </w:p>
    <w:p w14:paraId="54AEDB1A" w14:textId="77777777" w:rsidR="00A43F43" w:rsidRDefault="00A43F43" w:rsidP="00A43F43">
      <w:pPr>
        <w:pStyle w:val="Heading1"/>
        <w:ind w:left="1040" w:firstLine="0"/>
        <w:rPr>
          <w:color w:val="365F91"/>
        </w:rPr>
      </w:pPr>
      <w:r>
        <w:rPr>
          <w:noProof/>
          <w:color w:val="365F91"/>
          <w:lang w:bidi="ar-SA"/>
        </w:rPr>
        <w:lastRenderedPageBreak/>
        <mc:AlternateContent>
          <mc:Choice Requires="wps">
            <w:drawing>
              <wp:anchor distT="0" distB="0" distL="114300" distR="114300" simplePos="0" relativeHeight="251665920" behindDoc="0" locked="0" layoutInCell="1" allowOverlap="1" wp14:anchorId="03C085D2" wp14:editId="353AB9E8">
                <wp:simplePos x="0" y="0"/>
                <wp:positionH relativeFrom="column">
                  <wp:posOffset>685800</wp:posOffset>
                </wp:positionH>
                <wp:positionV relativeFrom="paragraph">
                  <wp:posOffset>152400</wp:posOffset>
                </wp:positionV>
                <wp:extent cx="2405380" cy="547370"/>
                <wp:effectExtent l="0" t="0" r="0" b="5080"/>
                <wp:wrapSquare wrapText="bothSides"/>
                <wp:docPr id="23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5380" cy="547370"/>
                        </a:xfrm>
                        <a:prstGeom prst="rect">
                          <a:avLst/>
                        </a:prstGeom>
                        <a:solidFill>
                          <a:srgbClr val="00B050"/>
                        </a:solidFill>
                        <a:ln>
                          <a:noFill/>
                        </a:ln>
                      </wps:spPr>
                      <wps:txbx>
                        <w:txbxContent>
                          <w:p w14:paraId="0944BE60" w14:textId="77777777" w:rsidR="00D836C2" w:rsidRPr="004C4530" w:rsidRDefault="00D836C2" w:rsidP="00A43F43">
                            <w:pPr>
                              <w:spacing w:before="240"/>
                              <w:contextualSpacing/>
                              <w:jc w:val="center"/>
                              <w:rPr>
                                <w:b/>
                                <w:color w:val="FFFFFF" w:themeColor="background1"/>
                                <w:sz w:val="32"/>
                                <w:szCs w:val="34"/>
                              </w:rPr>
                            </w:pPr>
                            <w:r>
                              <w:rPr>
                                <w:b/>
                                <w:color w:val="FFFFFF" w:themeColor="background1"/>
                                <w:sz w:val="32"/>
                                <w:szCs w:val="34"/>
                              </w:rPr>
                              <w:t>PPP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085D2" id="_x0000_s1032" style="position:absolute;left:0;text-align:left;margin-left:54pt;margin-top:12pt;width:189.4pt;height:4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" fillcolor="#00b050" stroked="f">
                <v:textbox>
                  <w:txbxContent>
                    <w:p w14:paraId="0944BE60" w14:textId="77777777" w:rsidR="00D836C2" w:rsidRPr="004C4530" w:rsidRDefault="00D836C2" w:rsidP="00A43F43">
                      <w:pPr>
                        <w:spacing w:before="240"/>
                        <w:contextualSpacing/>
                        <w:jc w:val="center"/>
                        <w:rPr>
                          <w:b/>
                          <w:color w:val="FFFFFF" w:themeColor="background1"/>
                          <w:sz w:val="32"/>
                          <w:szCs w:val="34"/>
                        </w:rPr>
                      </w:pPr>
                      <w:r>
                        <w:rPr>
                          <w:b/>
                          <w:color w:val="FFFFFF" w:themeColor="background1"/>
                          <w:sz w:val="32"/>
                          <w:szCs w:val="34"/>
                        </w:rPr>
                        <w:t>PPP FRAMEWORK</w:t>
                      </w:r>
                    </w:p>
                  </w:txbxContent>
                </v:textbox>
                <w10:wrap type="square"/>
              </v:rect>
            </w:pict>
          </mc:Fallback>
        </mc:AlternateContent>
      </w:r>
    </w:p>
    <w:p w14:paraId="53184C09" w14:textId="77777777" w:rsidR="00A43F43" w:rsidRDefault="00A43F43" w:rsidP="00A43F43">
      <w:pPr>
        <w:pStyle w:val="Heading1"/>
        <w:ind w:left="1040" w:firstLine="0"/>
        <w:rPr>
          <w:color w:val="365F91"/>
        </w:rPr>
      </w:pPr>
      <w:r>
        <w:rPr>
          <w:noProof/>
          <w:color w:val="365F91"/>
          <w:lang w:bidi="ar-SA"/>
        </w:rPr>
        <mc:AlternateContent>
          <mc:Choice Requires="wps">
            <w:drawing>
              <wp:anchor distT="0" distB="0" distL="114300" distR="114300" simplePos="0" relativeHeight="251664896" behindDoc="0" locked="0" layoutInCell="1" allowOverlap="1" wp14:anchorId="5A586133" wp14:editId="3DC46A55">
                <wp:simplePos x="0" y="0"/>
                <wp:positionH relativeFrom="column">
                  <wp:posOffset>828040</wp:posOffset>
                </wp:positionH>
                <wp:positionV relativeFrom="paragraph">
                  <wp:posOffset>64960</wp:posOffset>
                </wp:positionV>
                <wp:extent cx="2917825" cy="524510"/>
                <wp:effectExtent l="0" t="0" r="0" b="8890"/>
                <wp:wrapNone/>
                <wp:docPr id="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D3C3" id="Rectangle 71" o:spid="_x0000_s1026" style="position:absolute;margin-left:65.2pt;margin-top:5.1pt;width:229.75pt;height:4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" fillcolor="#92d050" stroked="f">
                <v:fill opacity="25443f"/>
              </v:rect>
            </w:pict>
          </mc:Fallback>
        </mc:AlternateContent>
      </w:r>
    </w:p>
    <w:p w14:paraId="6629DC12" w14:textId="77777777" w:rsidR="00A43F43" w:rsidRDefault="00A43F43" w:rsidP="00A43F43">
      <w:pPr>
        <w:pStyle w:val="BodyText"/>
        <w:spacing w:before="186" w:line="360" w:lineRule="auto"/>
        <w:ind w:left="1040"/>
        <w:jc w:val="both"/>
      </w:pPr>
    </w:p>
    <w:p w14:paraId="6EEC8078" w14:textId="77777777" w:rsidR="00857C1A" w:rsidRDefault="00A37C62" w:rsidP="00A37C62">
      <w:pPr>
        <w:pStyle w:val="BodyText"/>
        <w:spacing w:before="186" w:line="360" w:lineRule="auto"/>
        <w:jc w:val="both"/>
      </w:pPr>
      <w:r w:rsidRPr="00A37C62">
        <w:t xml:space="preserve">Afghanistan, like many developing countries, has been seeking ways to develop and improve infrastructure within the framework of limited fiscal capabilities. In recent years, the World Bank Group </w:t>
      </w:r>
      <w:r>
        <w:t xml:space="preserve">and other development partners have </w:t>
      </w:r>
      <w:r w:rsidRPr="00A37C62">
        <w:t xml:space="preserve">been working with the Government of Afghanistan on increasing private participation in infrastructure. Public-private partnerships are increasingly seen as a means to harness private innovation and finance while the government maintains ultimate ownership and insurance of the public interest. </w:t>
      </w:r>
    </w:p>
    <w:p w14:paraId="020964F2" w14:textId="77777777" w:rsidR="005A26C4" w:rsidRDefault="00857C1A" w:rsidP="005A26C4">
      <w:pPr>
        <w:pStyle w:val="BodyText"/>
        <w:spacing w:before="186" w:line="360" w:lineRule="auto"/>
        <w:jc w:val="both"/>
      </w:pPr>
      <w:r>
        <w:t xml:space="preserve">The country now has an established PPP framework with the enactment of a PPP law, establishment of the central PPP body and approval of a PPP policy. Afghanistan also has a pipeline of PPP projects at various stages of the PPP lifecycle, has </w:t>
      </w:r>
      <w:r w:rsidRPr="00A37C62">
        <w:t>develop</w:t>
      </w:r>
      <w:r>
        <w:t>ed</w:t>
      </w:r>
      <w:r w:rsidRPr="00A37C62">
        <w:t xml:space="preserve"> </w:t>
      </w:r>
      <w:r>
        <w:t xml:space="preserve">a </w:t>
      </w:r>
      <w:r w:rsidRPr="00A37C62">
        <w:t>PPP suitability and prioritization tool</w:t>
      </w:r>
      <w:r>
        <w:t xml:space="preserve"> for project screening and selection, has prepared standard bidding documents and contracts, is currently preparing PPP regulations and building capacity across the public sector to enable the success of PPPs in the country</w:t>
      </w:r>
      <w:r w:rsidRPr="00A37C62">
        <w:t>.</w:t>
      </w:r>
    </w:p>
    <w:p w14:paraId="3D725A60" w14:textId="77777777" w:rsidR="005A26C4" w:rsidRPr="00544B12" w:rsidRDefault="005A26C4" w:rsidP="00544B12">
      <w:pPr>
        <w:pStyle w:val="BodyText"/>
        <w:pBdr>
          <w:top w:val="single" w:sz="8" w:space="1" w:color="00B050"/>
          <w:left w:val="single" w:sz="8" w:space="4" w:color="00B050"/>
          <w:bottom w:val="single" w:sz="8" w:space="1" w:color="00B050"/>
          <w:right w:val="single" w:sz="8" w:space="4" w:color="00B050"/>
        </w:pBdr>
        <w:spacing w:before="186" w:line="360" w:lineRule="auto"/>
        <w:jc w:val="center"/>
        <w:rPr>
          <w:i/>
        </w:rPr>
      </w:pPr>
      <w:r w:rsidRPr="00544B12">
        <w:rPr>
          <w:i/>
        </w:rPr>
        <w:t xml:space="preserve">Despite the challenging environment in the country, Afghanistan has had some positive PPP experiences. The private sector has provided telecom services in Afghanistan for many years, through contracts awarded to Afghan Wireless, Roshan, MTN, Etisalat, and Wasel. These contracts were competitively tendered, monitored by the Afghanistan Telecom Regulatory Authority, produced over US$2 billion in private investment, and lowered tariffs by 95 percent since 2002. Thus, 75 percent of the public can subscribe to mobile services and mobile telephone subscriptions have increased to over 20 million, compared to less than 60,000 a few years ago. In addition, there is clear private sector appetite to engage in the energy sector, as demonstrated through the development of the Mazar-e-Sharif and Bayat Gas-to-Power Projects </w:t>
      </w:r>
      <w:r w:rsidRPr="00544B12">
        <w:rPr>
          <w:b/>
          <w:i/>
        </w:rPr>
        <w:t>(World Bank, 2018)</w:t>
      </w:r>
    </w:p>
    <w:p w14:paraId="6701F323" w14:textId="07CAA97D" w:rsidR="00857C1A" w:rsidRPr="00412A9E" w:rsidRDefault="008A6790" w:rsidP="00B30569">
      <w:pPr>
        <w:pStyle w:val="Heading2"/>
        <w:numPr>
          <w:ilvl w:val="1"/>
          <w:numId w:val="2"/>
        </w:numPr>
        <w:tabs>
          <w:tab w:val="left" w:pos="1761"/>
        </w:tabs>
        <w:spacing w:before="200"/>
        <w:ind w:left="720"/>
        <w:rPr>
          <w:color w:val="00B050"/>
        </w:rPr>
      </w:pPr>
      <w:r w:rsidRPr="00412A9E">
        <w:rPr>
          <w:color w:val="00B050"/>
        </w:rPr>
        <w:t>PPP Law</w:t>
      </w:r>
    </w:p>
    <w:p w14:paraId="50D96386" w14:textId="558D4802" w:rsidR="00BE3948" w:rsidRDefault="00034CE2" w:rsidP="00857C1A">
      <w:pPr>
        <w:pStyle w:val="BodyText"/>
        <w:spacing w:before="186" w:line="360" w:lineRule="auto"/>
        <w:jc w:val="both"/>
      </w:pPr>
      <w:r>
        <w:t xml:space="preserve">In 2016, the </w:t>
      </w:r>
      <w:r w:rsidR="00BE3948" w:rsidRPr="00BE3948">
        <w:t xml:space="preserve">Afghanistan PPP </w:t>
      </w:r>
      <w:r>
        <w:t>L</w:t>
      </w:r>
      <w:r w:rsidR="00BE3948" w:rsidRPr="00BE3948">
        <w:t xml:space="preserve">aw was </w:t>
      </w:r>
      <w:r>
        <w:t>enacted and created the Central Partnership Authority</w:t>
      </w:r>
      <w:r w:rsidR="001655FD">
        <w:t>, the law was later modified in 2018</w:t>
      </w:r>
      <w:r w:rsidRPr="001655FD">
        <w:t>.</w:t>
      </w:r>
      <w:r>
        <w:t xml:space="preserve"> The law provides the legal framework for PPPs in the country providing comfort to the private sector.</w:t>
      </w:r>
    </w:p>
    <w:p w14:paraId="101CE160" w14:textId="77777777" w:rsidR="007940D9" w:rsidRDefault="007940D9" w:rsidP="00857C1A">
      <w:pPr>
        <w:pStyle w:val="BodyText"/>
        <w:spacing w:before="186" w:line="360" w:lineRule="auto"/>
        <w:jc w:val="both"/>
      </w:pPr>
    </w:p>
    <w:p w14:paraId="3EFED48D" w14:textId="77777777" w:rsidR="007940D9" w:rsidRDefault="007940D9" w:rsidP="00857C1A">
      <w:pPr>
        <w:pStyle w:val="BodyText"/>
        <w:spacing w:before="186" w:line="360" w:lineRule="auto"/>
        <w:jc w:val="both"/>
      </w:pPr>
    </w:p>
    <w:p w14:paraId="512CF34C" w14:textId="77777777" w:rsidR="007940D9" w:rsidRDefault="007940D9" w:rsidP="00857C1A">
      <w:pPr>
        <w:pStyle w:val="BodyText"/>
        <w:spacing w:before="186" w:line="360" w:lineRule="auto"/>
        <w:jc w:val="both"/>
      </w:pPr>
    </w:p>
    <w:p w14:paraId="214FC57C" w14:textId="39069B10" w:rsidR="008A6790" w:rsidRPr="00412A9E" w:rsidRDefault="008A6790" w:rsidP="008A6790">
      <w:pPr>
        <w:pStyle w:val="Heading2"/>
        <w:numPr>
          <w:ilvl w:val="1"/>
          <w:numId w:val="2"/>
        </w:numPr>
        <w:tabs>
          <w:tab w:val="left" w:pos="1418"/>
        </w:tabs>
        <w:spacing w:before="200"/>
        <w:ind w:left="709"/>
        <w:rPr>
          <w:color w:val="00B050"/>
        </w:rPr>
      </w:pPr>
      <w:r w:rsidRPr="00412A9E">
        <w:rPr>
          <w:color w:val="00B050"/>
        </w:rPr>
        <w:lastRenderedPageBreak/>
        <w:t xml:space="preserve">PPP </w:t>
      </w:r>
      <w:r w:rsidR="00412A9E" w:rsidRPr="00412A9E">
        <w:rPr>
          <w:color w:val="00B050"/>
        </w:rPr>
        <w:t>Policy</w:t>
      </w:r>
      <w:bookmarkStart w:id="9" w:name="_GoBack"/>
      <w:bookmarkEnd w:id="9"/>
    </w:p>
    <w:p w14:paraId="18CD525F" w14:textId="77777777" w:rsidR="00C11801" w:rsidRDefault="00C11801" w:rsidP="00C11801">
      <w:pPr>
        <w:pStyle w:val="BodyText"/>
        <w:spacing w:before="186" w:line="360" w:lineRule="auto"/>
        <w:jc w:val="both"/>
      </w:pPr>
      <w:r w:rsidRPr="00034CE2">
        <w:t>The Central Partnership Authority has developed the PPP policy under which the government motivates private sector to invest in public projects through long-term contracts where the liability, risk, profit and/or loss are shared by both ‘partners’ on equitable basis and depending on the ability to manage the risk of each one of them.</w:t>
      </w:r>
    </w:p>
    <w:p w14:paraId="55E9A41F" w14:textId="77777777" w:rsidR="00034CE2" w:rsidRPr="00412A9E" w:rsidRDefault="00034CE2" w:rsidP="008A6790">
      <w:pPr>
        <w:pStyle w:val="Heading2"/>
        <w:numPr>
          <w:ilvl w:val="1"/>
          <w:numId w:val="2"/>
        </w:numPr>
        <w:spacing w:before="200"/>
        <w:ind w:left="851"/>
        <w:rPr>
          <w:color w:val="00B050"/>
        </w:rPr>
      </w:pPr>
      <w:r w:rsidRPr="00412A9E">
        <w:rPr>
          <w:color w:val="00B050"/>
        </w:rPr>
        <w:t>Institutions</w:t>
      </w:r>
    </w:p>
    <w:p w14:paraId="50E0957D" w14:textId="77777777" w:rsidR="00AC745E" w:rsidRPr="00034CE2" w:rsidRDefault="00AC745E" w:rsidP="00BB3416">
      <w:pPr>
        <w:pStyle w:val="BodyText"/>
        <w:keepNext/>
        <w:spacing w:before="186" w:line="360" w:lineRule="auto"/>
        <w:jc w:val="both"/>
        <w:rPr>
          <w:b/>
          <w:u w:val="single"/>
        </w:rPr>
      </w:pPr>
      <w:r w:rsidRPr="00034CE2">
        <w:rPr>
          <w:b/>
          <w:u w:val="single"/>
        </w:rPr>
        <w:t>Central Partnership Authority</w:t>
      </w:r>
    </w:p>
    <w:p w14:paraId="52D3CAC7" w14:textId="77777777" w:rsidR="00AC745E" w:rsidRDefault="00AC745E" w:rsidP="00AC745E">
      <w:pPr>
        <w:pStyle w:val="BodyText"/>
        <w:spacing w:before="186" w:line="360" w:lineRule="auto"/>
        <w:jc w:val="both"/>
      </w:pPr>
      <w:r w:rsidRPr="00BE3948">
        <w:t>Under the PPP law, the Central Partnership Authority was established within the Ministry of Finance to regulate policies</w:t>
      </w:r>
      <w:r>
        <w:t>,</w:t>
      </w:r>
      <w:r w:rsidRPr="00BE3948">
        <w:t xml:space="preserve"> </w:t>
      </w:r>
      <w:r>
        <w:t>undertake analysis, provide advice and technical support to contracting entities, streamline the process, promote PPPs and other relevant tasks. Regarding this PPP project, the specific functions of the CPA include:</w:t>
      </w:r>
    </w:p>
    <w:p w14:paraId="2217237D" w14:textId="025FD38E" w:rsidR="00AC745E" w:rsidRDefault="00AC745E" w:rsidP="00F2292E">
      <w:pPr>
        <w:pStyle w:val="BodyText"/>
        <w:numPr>
          <w:ilvl w:val="0"/>
          <w:numId w:val="11"/>
        </w:numPr>
        <w:spacing w:before="186" w:line="360" w:lineRule="auto"/>
        <w:ind w:left="720"/>
        <w:jc w:val="both"/>
      </w:pPr>
      <w:r>
        <w:t xml:space="preserve">Providing technical and administrative support and advice to </w:t>
      </w:r>
      <w:r w:rsidR="00E61966">
        <w:t>MoPH</w:t>
      </w:r>
      <w:r>
        <w:t xml:space="preserve">, the Minister of Finance, the HEC, and the Cabinet on the implementation of this PPP </w:t>
      </w:r>
      <w:r w:rsidR="00E37A40">
        <w:t>p</w:t>
      </w:r>
      <w:r>
        <w:t>roject;</w:t>
      </w:r>
    </w:p>
    <w:p w14:paraId="6CB93B2A" w14:textId="77777777" w:rsidR="00AC745E" w:rsidRDefault="00AC745E" w:rsidP="00F2292E">
      <w:pPr>
        <w:pStyle w:val="BodyText"/>
        <w:numPr>
          <w:ilvl w:val="0"/>
          <w:numId w:val="11"/>
        </w:numPr>
        <w:spacing w:before="186" w:line="360" w:lineRule="auto"/>
        <w:ind w:left="720"/>
        <w:jc w:val="both"/>
      </w:pPr>
      <w:r>
        <w:t>Monitoring and reporting on the performance and implementation of PPP agreements.</w:t>
      </w:r>
    </w:p>
    <w:p w14:paraId="191FA269" w14:textId="77777777" w:rsidR="00AC745E" w:rsidRPr="00AC745E" w:rsidRDefault="00AC745E" w:rsidP="00AC745E">
      <w:pPr>
        <w:pStyle w:val="BodyText"/>
        <w:spacing w:before="186" w:line="360" w:lineRule="auto"/>
        <w:jc w:val="both"/>
        <w:rPr>
          <w:b/>
          <w:u w:val="single"/>
        </w:rPr>
      </w:pPr>
      <w:r w:rsidRPr="00AC745E">
        <w:rPr>
          <w:b/>
          <w:u w:val="single"/>
        </w:rPr>
        <w:t>Ministry of Finance</w:t>
      </w:r>
    </w:p>
    <w:p w14:paraId="6DA65C33" w14:textId="77777777" w:rsidR="00AC745E" w:rsidRPr="0010162E" w:rsidRDefault="00AC745E" w:rsidP="00AC745E">
      <w:pPr>
        <w:pStyle w:val="BodyText"/>
        <w:spacing w:before="186" w:line="360" w:lineRule="auto"/>
        <w:jc w:val="both"/>
      </w:pPr>
      <w:r>
        <w:t>In accordance to the PPP Law, t</w:t>
      </w:r>
      <w:r w:rsidRPr="0010162E">
        <w:t>he Ministry of Finance has the following powers and functions:</w:t>
      </w:r>
    </w:p>
    <w:p w14:paraId="222C0A5D" w14:textId="77777777" w:rsidR="00AC745E" w:rsidRPr="0010162E" w:rsidRDefault="00AC745E" w:rsidP="00F2292E">
      <w:pPr>
        <w:pStyle w:val="BodyText"/>
        <w:numPr>
          <w:ilvl w:val="0"/>
          <w:numId w:val="14"/>
        </w:numPr>
        <w:spacing w:before="186" w:line="360" w:lineRule="auto"/>
        <w:jc w:val="both"/>
      </w:pPr>
      <w:r w:rsidRPr="0010162E">
        <w:t xml:space="preserve">To approve, reject and return for revision the Concepts which are submitted for approval. </w:t>
      </w:r>
    </w:p>
    <w:p w14:paraId="0E9652C0" w14:textId="77777777" w:rsidR="00AC745E" w:rsidRPr="0010162E" w:rsidRDefault="00AC745E" w:rsidP="00F2292E">
      <w:pPr>
        <w:pStyle w:val="BodyText"/>
        <w:numPr>
          <w:ilvl w:val="0"/>
          <w:numId w:val="14"/>
        </w:numPr>
        <w:spacing w:before="186" w:line="360" w:lineRule="auto"/>
        <w:jc w:val="both"/>
      </w:pPr>
      <w:r w:rsidRPr="0010162E">
        <w:t>To approve, reject or return for revision the Prefeasibility Study, Feasibility Study of Partnership Project whi</w:t>
      </w:r>
      <w:r w:rsidR="00BB3416">
        <w:t>c</w:t>
      </w:r>
      <w:r w:rsidRPr="0010162E">
        <w:t xml:space="preserve">h is submitted for approval. </w:t>
      </w:r>
    </w:p>
    <w:p w14:paraId="37F155BC" w14:textId="77777777" w:rsidR="00AC745E" w:rsidRPr="0010162E" w:rsidRDefault="00AC745E" w:rsidP="00F2292E">
      <w:pPr>
        <w:pStyle w:val="BodyText"/>
        <w:numPr>
          <w:ilvl w:val="0"/>
          <w:numId w:val="14"/>
        </w:numPr>
        <w:spacing w:before="186" w:line="360" w:lineRule="auto"/>
        <w:jc w:val="both"/>
      </w:pPr>
      <w:r w:rsidRPr="0010162E">
        <w:t xml:space="preserve">Submission of Partnership Contract after the notarization of High Economic Council to the Government (Cabinet). </w:t>
      </w:r>
    </w:p>
    <w:p w14:paraId="4072D9CD" w14:textId="77777777" w:rsidR="00AC745E" w:rsidRPr="0010162E" w:rsidRDefault="00AC745E" w:rsidP="00F2292E">
      <w:pPr>
        <w:pStyle w:val="BodyText"/>
        <w:numPr>
          <w:ilvl w:val="0"/>
          <w:numId w:val="14"/>
        </w:numPr>
        <w:spacing w:before="186" w:line="360" w:lineRule="auto"/>
        <w:jc w:val="both"/>
      </w:pPr>
      <w:r w:rsidRPr="0010162E">
        <w:t>To perform other powers and functions predicted in this law, the regulation or rules of procedure.</w:t>
      </w:r>
    </w:p>
    <w:p w14:paraId="111A5269" w14:textId="77777777" w:rsidR="00AC745E" w:rsidRDefault="00AC745E" w:rsidP="00AC745E">
      <w:pPr>
        <w:pStyle w:val="BodyText"/>
        <w:spacing w:before="186" w:line="360" w:lineRule="auto"/>
        <w:jc w:val="both"/>
      </w:pPr>
      <w:r>
        <w:t>In particular, the MoF will be responsible for assessing and managing the financial commitments of the GoIRA to this project to ensure fiscal sustainability.</w:t>
      </w:r>
    </w:p>
    <w:p w14:paraId="447E8ECA" w14:textId="77777777" w:rsidR="007940D9" w:rsidRDefault="007940D9" w:rsidP="00AC745E">
      <w:pPr>
        <w:pStyle w:val="BodyText"/>
        <w:spacing w:before="186" w:line="360" w:lineRule="auto"/>
        <w:jc w:val="both"/>
      </w:pPr>
    </w:p>
    <w:p w14:paraId="4638AF9A" w14:textId="77777777" w:rsidR="007940D9" w:rsidRDefault="007940D9" w:rsidP="00AC745E">
      <w:pPr>
        <w:pStyle w:val="BodyText"/>
        <w:spacing w:before="186" w:line="360" w:lineRule="auto"/>
        <w:jc w:val="both"/>
      </w:pPr>
    </w:p>
    <w:p w14:paraId="39D83DD1" w14:textId="77777777" w:rsidR="00E3368C" w:rsidRPr="00AC745E" w:rsidRDefault="00E3368C" w:rsidP="005A26C4">
      <w:pPr>
        <w:pStyle w:val="BodyText"/>
        <w:spacing w:before="186" w:line="360" w:lineRule="auto"/>
        <w:jc w:val="both"/>
        <w:rPr>
          <w:b/>
          <w:u w:val="single"/>
        </w:rPr>
      </w:pPr>
      <w:r w:rsidRPr="00AC745E">
        <w:rPr>
          <w:b/>
          <w:u w:val="single"/>
        </w:rPr>
        <w:lastRenderedPageBreak/>
        <w:t xml:space="preserve">High Economic Council </w:t>
      </w:r>
    </w:p>
    <w:p w14:paraId="37C85331" w14:textId="77777777" w:rsidR="0089451E" w:rsidRPr="002F2488" w:rsidRDefault="0089451E" w:rsidP="0089451E">
      <w:pPr>
        <w:pStyle w:val="BodyText"/>
        <w:spacing w:before="186" w:line="360" w:lineRule="auto"/>
        <w:jc w:val="both"/>
      </w:pPr>
      <w:r w:rsidRPr="0089451E">
        <w:t xml:space="preserve">The High Economic Council has the following </w:t>
      </w:r>
      <w:r w:rsidR="00F318D5">
        <w:t xml:space="preserve">key </w:t>
      </w:r>
      <w:r w:rsidRPr="0089451E">
        <w:t>powers and functions</w:t>
      </w:r>
      <w:r w:rsidR="00F318D5">
        <w:t xml:space="preserve"> under the PPP law</w:t>
      </w:r>
      <w:r w:rsidRPr="0089451E">
        <w:t>:</w:t>
      </w:r>
    </w:p>
    <w:p w14:paraId="1B2C5798" w14:textId="77777777" w:rsidR="0089451E" w:rsidRPr="0089451E" w:rsidRDefault="0089451E" w:rsidP="00F2292E">
      <w:pPr>
        <w:pStyle w:val="BodyText"/>
        <w:numPr>
          <w:ilvl w:val="0"/>
          <w:numId w:val="13"/>
        </w:numPr>
        <w:spacing w:before="186" w:line="360" w:lineRule="auto"/>
        <w:jc w:val="both"/>
      </w:pPr>
      <w:r w:rsidRPr="0089451E">
        <w:t xml:space="preserve">To provide guidance, on regulating government’s over all policy and other framework of </w:t>
      </w:r>
      <w:r>
        <w:t xml:space="preserve">PPP </w:t>
      </w:r>
      <w:r w:rsidRPr="0089451E">
        <w:t>sector in accordance to the GoIRA national strategic objectives.</w:t>
      </w:r>
    </w:p>
    <w:p w14:paraId="0F291F10" w14:textId="77777777" w:rsidR="0089451E" w:rsidRPr="0089451E" w:rsidRDefault="0089451E" w:rsidP="00F2292E">
      <w:pPr>
        <w:pStyle w:val="BodyText"/>
        <w:numPr>
          <w:ilvl w:val="0"/>
          <w:numId w:val="13"/>
        </w:numPr>
        <w:spacing w:before="186" w:line="360" w:lineRule="auto"/>
        <w:jc w:val="both"/>
      </w:pPr>
      <w:r w:rsidRPr="0089451E">
        <w:t>To decide on financial and economic supports, guarantees, commitments of the State, and other aspects needed for implementation of the Project as per the provisions of this law.</w:t>
      </w:r>
    </w:p>
    <w:p w14:paraId="37996F2C" w14:textId="77777777" w:rsidR="0089451E" w:rsidRPr="0089451E" w:rsidRDefault="0089451E" w:rsidP="00F2292E">
      <w:pPr>
        <w:pStyle w:val="BodyText"/>
        <w:numPr>
          <w:ilvl w:val="0"/>
          <w:numId w:val="13"/>
        </w:numPr>
        <w:spacing w:before="186" w:line="360" w:lineRule="auto"/>
        <w:jc w:val="both"/>
      </w:pPr>
      <w:r w:rsidRPr="0089451E">
        <w:t>To approve</w:t>
      </w:r>
      <w:r w:rsidR="00F318D5">
        <w:t xml:space="preserve"> </w:t>
      </w:r>
      <w:r w:rsidRPr="0089451E">
        <w:t>award of Partnership Contract</w:t>
      </w:r>
      <w:r w:rsidR="00F318D5">
        <w:t>s</w:t>
      </w:r>
      <w:r w:rsidRPr="0089451E">
        <w:t xml:space="preserve"> based on Public Private Partnership principals as per the provisions of this law. </w:t>
      </w:r>
    </w:p>
    <w:p w14:paraId="144AB3F8" w14:textId="77777777" w:rsidR="0089451E" w:rsidRPr="0089451E" w:rsidRDefault="0089451E" w:rsidP="00F2292E">
      <w:pPr>
        <w:pStyle w:val="BodyText"/>
        <w:numPr>
          <w:ilvl w:val="0"/>
          <w:numId w:val="13"/>
        </w:numPr>
        <w:spacing w:before="186" w:line="360" w:lineRule="auto"/>
        <w:jc w:val="both"/>
      </w:pPr>
      <w:r w:rsidRPr="0089451E">
        <w:t>To approve</w:t>
      </w:r>
      <w:r w:rsidR="00F318D5">
        <w:t>/</w:t>
      </w:r>
      <w:r w:rsidRPr="0089451E">
        <w:t>reject</w:t>
      </w:r>
      <w:r w:rsidR="00F318D5">
        <w:t>/</w:t>
      </w:r>
      <w:r w:rsidRPr="0089451E">
        <w:t>review amendment of Partnership Contract</w:t>
      </w:r>
      <w:r w:rsidR="00F318D5">
        <w:t>s</w:t>
      </w:r>
      <w:r w:rsidRPr="0089451E">
        <w:t xml:space="preserve"> as per the provisions of this Law, regulation and rules of procedure.</w:t>
      </w:r>
    </w:p>
    <w:p w14:paraId="10E6E16D" w14:textId="77777777" w:rsidR="00F318D5" w:rsidRPr="00AC745E" w:rsidRDefault="00F318D5" w:rsidP="005A26C4">
      <w:pPr>
        <w:pStyle w:val="BodyText"/>
        <w:spacing w:before="186" w:line="360" w:lineRule="auto"/>
        <w:jc w:val="both"/>
        <w:rPr>
          <w:b/>
          <w:u w:val="single"/>
        </w:rPr>
      </w:pPr>
      <w:r w:rsidRPr="00AC745E">
        <w:rPr>
          <w:b/>
          <w:u w:val="single"/>
        </w:rPr>
        <w:t>Cabinet</w:t>
      </w:r>
    </w:p>
    <w:p w14:paraId="0462CC26" w14:textId="77777777" w:rsidR="00F318D5" w:rsidRDefault="00F318D5" w:rsidP="005A26C4">
      <w:pPr>
        <w:pStyle w:val="BodyText"/>
        <w:spacing w:before="186" w:line="360" w:lineRule="auto"/>
        <w:jc w:val="both"/>
      </w:pPr>
      <w:r>
        <w:t>The Cabinet is responsible for the approval, amendment, rejection or review of the Partnership Contracts after approval by the by the HEC.</w:t>
      </w:r>
    </w:p>
    <w:p w14:paraId="07B58715" w14:textId="77777777" w:rsidR="007940D9" w:rsidRDefault="007940D9" w:rsidP="00AC745E">
      <w:pPr>
        <w:pStyle w:val="BodyText"/>
        <w:spacing w:before="186" w:line="360" w:lineRule="auto"/>
        <w:jc w:val="both"/>
      </w:pPr>
    </w:p>
    <w:p w14:paraId="5D3E6E19" w14:textId="218C3712" w:rsidR="00AC745E" w:rsidRPr="007940D9" w:rsidRDefault="00AC745E" w:rsidP="00AC745E">
      <w:pPr>
        <w:pStyle w:val="BodyText"/>
        <w:spacing w:before="186" w:line="360" w:lineRule="auto"/>
        <w:jc w:val="both"/>
        <w:rPr>
          <w:b/>
        </w:rPr>
      </w:pPr>
      <w:r w:rsidRPr="007940D9">
        <w:rPr>
          <w:b/>
        </w:rPr>
        <w:t xml:space="preserve">The </w:t>
      </w:r>
      <w:r w:rsidR="006555AB" w:rsidRPr="007940D9">
        <w:rPr>
          <w:b/>
        </w:rPr>
        <w:t xml:space="preserve">Concept Paper </w:t>
      </w:r>
      <w:r w:rsidRPr="007940D9">
        <w:rPr>
          <w:b/>
        </w:rPr>
        <w:t xml:space="preserve">for this project has been approved by the HEC </w:t>
      </w:r>
      <w:r w:rsidR="007940D9">
        <w:rPr>
          <w:b/>
        </w:rPr>
        <w:t xml:space="preserve">and Cabinet </w:t>
      </w:r>
      <w:r w:rsidRPr="007940D9">
        <w:rPr>
          <w:b/>
        </w:rPr>
        <w:t xml:space="preserve">in accordance with the PPP </w:t>
      </w:r>
      <w:r w:rsidR="007940D9">
        <w:rPr>
          <w:b/>
        </w:rPr>
        <w:t>law</w:t>
      </w:r>
      <w:r w:rsidRPr="007940D9">
        <w:rPr>
          <w:b/>
        </w:rPr>
        <w:t>.</w:t>
      </w:r>
    </w:p>
    <w:p w14:paraId="3F1299F0" w14:textId="77777777" w:rsidR="00E3368C" w:rsidRPr="00E3368C" w:rsidRDefault="00E3368C" w:rsidP="005A26C4">
      <w:pPr>
        <w:pStyle w:val="BodyText"/>
        <w:spacing w:before="186" w:line="360" w:lineRule="auto"/>
        <w:jc w:val="both"/>
        <w:rPr>
          <w:b/>
        </w:rPr>
      </w:pPr>
    </w:p>
    <w:p w14:paraId="47A85265" w14:textId="77777777" w:rsidR="00746FAF" w:rsidRPr="00E3368C" w:rsidRDefault="00746FAF" w:rsidP="00F2292E">
      <w:pPr>
        <w:pStyle w:val="BodyText"/>
        <w:numPr>
          <w:ilvl w:val="0"/>
          <w:numId w:val="11"/>
        </w:numPr>
        <w:spacing w:before="186" w:line="360" w:lineRule="auto"/>
        <w:ind w:left="720"/>
        <w:jc w:val="both"/>
      </w:pPr>
      <w:r w:rsidRPr="00E3368C">
        <w:br w:type="page"/>
      </w:r>
    </w:p>
    <w:p w14:paraId="1F6DCE1A" w14:textId="77777777" w:rsidR="00AD79C6" w:rsidRDefault="002E14F2" w:rsidP="00AD79C6">
      <w:pPr>
        <w:pStyle w:val="Heading1"/>
        <w:tabs>
          <w:tab w:val="left" w:pos="1761"/>
        </w:tabs>
        <w:rPr>
          <w:color w:val="365F91"/>
        </w:rPr>
      </w:pPr>
      <w:bookmarkStart w:id="10" w:name="_Toc535404892"/>
      <w:r>
        <w:rPr>
          <w:noProof/>
          <w:color w:val="365F91"/>
          <w:lang w:bidi="ar-SA"/>
        </w:rPr>
        <w:lastRenderedPageBreak/>
        <mc:AlternateContent>
          <mc:Choice Requires="wps">
            <w:drawing>
              <wp:anchor distT="0" distB="0" distL="114300" distR="114300" simplePos="0" relativeHeight="251648512" behindDoc="0" locked="0" layoutInCell="1" allowOverlap="1" wp14:anchorId="0A41D6D3" wp14:editId="722EC58B">
                <wp:simplePos x="0" y="0"/>
                <wp:positionH relativeFrom="column">
                  <wp:posOffset>799465</wp:posOffset>
                </wp:positionH>
                <wp:positionV relativeFrom="paragraph">
                  <wp:posOffset>331470</wp:posOffset>
                </wp:positionV>
                <wp:extent cx="3586480" cy="524510"/>
                <wp:effectExtent l="0" t="0" r="0" b="8890"/>
                <wp:wrapNone/>
                <wp:docPr id="1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6480"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E0E1B" id="Rectangle 83" o:spid="_x0000_s1026" style="position:absolute;margin-left:62.95pt;margin-top:26.1pt;width:282.4pt;height:4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" fillcolor="#92d050" stroked="f">
                <v:fill opacity="25443f"/>
              </v:rect>
            </w:pict>
          </mc:Fallback>
        </mc:AlternateContent>
      </w:r>
      <w:r>
        <w:rPr>
          <w:noProof/>
          <w:color w:val="365F91"/>
          <w:lang w:bidi="ar-SA"/>
        </w:rPr>
        <mc:AlternateContent>
          <mc:Choice Requires="wps">
            <w:drawing>
              <wp:anchor distT="0" distB="0" distL="114300" distR="114300" simplePos="0" relativeHeight="251654656" behindDoc="0" locked="0" layoutInCell="1" allowOverlap="1" wp14:anchorId="60F5546F" wp14:editId="052500C0">
                <wp:simplePos x="0" y="0"/>
                <wp:positionH relativeFrom="column">
                  <wp:posOffset>657225</wp:posOffset>
                </wp:positionH>
                <wp:positionV relativeFrom="paragraph">
                  <wp:posOffset>97155</wp:posOffset>
                </wp:positionV>
                <wp:extent cx="2957195" cy="547370"/>
                <wp:effectExtent l="0" t="0" r="0" b="5080"/>
                <wp:wrapSquare wrapText="bothSides"/>
                <wp:docPr id="1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547370"/>
                        </a:xfrm>
                        <a:prstGeom prst="rect">
                          <a:avLst/>
                        </a:prstGeom>
                        <a:solidFill>
                          <a:srgbClr val="00B050"/>
                        </a:solidFill>
                        <a:ln>
                          <a:noFill/>
                        </a:ln>
                      </wps:spPr>
                      <wps:txbx>
                        <w:txbxContent>
                          <w:p w14:paraId="42381D15" w14:textId="77777777" w:rsidR="00D836C2" w:rsidRPr="004C4530" w:rsidRDefault="00D836C2" w:rsidP="00412A9E">
                            <w:pPr>
                              <w:shd w:val="clear" w:color="auto" w:fill="00B050"/>
                              <w:spacing w:before="240"/>
                              <w:contextualSpacing/>
                              <w:jc w:val="center"/>
                              <w:rPr>
                                <w:b/>
                                <w:color w:val="FFFFFF" w:themeColor="background1"/>
                                <w:sz w:val="32"/>
                                <w:szCs w:val="34"/>
                              </w:rPr>
                            </w:pPr>
                            <w:r w:rsidRPr="004C4530">
                              <w:rPr>
                                <w:b/>
                                <w:color w:val="FFFFFF" w:themeColor="background1"/>
                                <w:sz w:val="32"/>
                                <w:szCs w:val="34"/>
                              </w:rPr>
                              <w:t xml:space="preserve">PROJECT </w:t>
                            </w:r>
                            <w:r>
                              <w:rPr>
                                <w:b/>
                                <w:color w:val="FFFFFF" w:themeColor="background1"/>
                                <w:sz w:val="32"/>
                                <w:szCs w:val="34"/>
                              </w:rPr>
                              <w:t>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5546F" id="_x0000_s1033" style="position:absolute;left:0;text-align:left;margin-left:51.75pt;margin-top:7.65pt;width:232.85pt;height:4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" fillcolor="#00b050" stroked="f">
                <v:textbox>
                  <w:txbxContent>
                    <w:p w14:paraId="42381D15" w14:textId="77777777" w:rsidR="00D836C2" w:rsidRPr="004C4530" w:rsidRDefault="00D836C2" w:rsidP="00412A9E">
                      <w:pPr>
                        <w:shd w:val="clear" w:color="auto" w:fill="00B050"/>
                        <w:spacing w:before="240"/>
                        <w:contextualSpacing/>
                        <w:jc w:val="center"/>
                        <w:rPr>
                          <w:b/>
                          <w:color w:val="FFFFFF" w:themeColor="background1"/>
                          <w:sz w:val="32"/>
                          <w:szCs w:val="34"/>
                        </w:rPr>
                      </w:pPr>
                      <w:r w:rsidRPr="004C4530">
                        <w:rPr>
                          <w:b/>
                          <w:color w:val="FFFFFF" w:themeColor="background1"/>
                          <w:sz w:val="32"/>
                          <w:szCs w:val="34"/>
                        </w:rPr>
                        <w:t xml:space="preserve">PROJECT </w:t>
                      </w:r>
                      <w:r>
                        <w:rPr>
                          <w:b/>
                          <w:color w:val="FFFFFF" w:themeColor="background1"/>
                          <w:sz w:val="32"/>
                          <w:szCs w:val="34"/>
                        </w:rPr>
                        <w:t>DESCRIPTION</w:t>
                      </w:r>
                    </w:p>
                  </w:txbxContent>
                </v:textbox>
                <w10:wrap type="square"/>
              </v:rect>
            </w:pict>
          </mc:Fallback>
        </mc:AlternateContent>
      </w:r>
      <w:bookmarkEnd w:id="10"/>
    </w:p>
    <w:p w14:paraId="52887404" w14:textId="77777777" w:rsidR="00AD79C6" w:rsidRDefault="00AD79C6" w:rsidP="00AD79C6">
      <w:pPr>
        <w:pStyle w:val="Heading1"/>
        <w:tabs>
          <w:tab w:val="left" w:pos="1761"/>
        </w:tabs>
        <w:rPr>
          <w:color w:val="365F91"/>
        </w:rPr>
      </w:pPr>
    </w:p>
    <w:p w14:paraId="57D79C9C" w14:textId="77777777" w:rsidR="00AD79C6" w:rsidRDefault="00AD79C6" w:rsidP="00AD79C6">
      <w:pPr>
        <w:pStyle w:val="Heading1"/>
        <w:tabs>
          <w:tab w:val="left" w:pos="1761"/>
        </w:tabs>
        <w:rPr>
          <w:color w:val="365F91"/>
        </w:rPr>
      </w:pPr>
    </w:p>
    <w:p w14:paraId="508B198B" w14:textId="2CDCBCB8" w:rsidR="00903317" w:rsidRDefault="00903317" w:rsidP="00903317">
      <w:pPr>
        <w:pStyle w:val="BodyText"/>
        <w:spacing w:before="154" w:line="360" w:lineRule="auto"/>
        <w:jc w:val="both"/>
      </w:pPr>
      <w:r>
        <w:t xml:space="preserve">In order to strengthen select diagnostic imaging services, the Government of the Islamic Republic of Afghanistan through the Ministry of Public Health will enter into a Design-Build-Finance-Operate-Transfer Public- Private Partnership for the provision of services as listed below in Section “Equipment/Services to be Provided” at the proposed Diagnostic </w:t>
      </w:r>
      <w:r w:rsidR="007940D9">
        <w:t xml:space="preserve">Centre </w:t>
      </w:r>
      <w:r>
        <w:t xml:space="preserve">at Ibni Sina Hospital Compound. This PPP Project will serve Kabul province and is intended to strengthen healthcare services to the residents of Kabul and other Afghanistan provinces. </w:t>
      </w:r>
    </w:p>
    <w:p w14:paraId="679B09A1" w14:textId="77777777" w:rsidR="00C148C8" w:rsidRPr="00412A9E" w:rsidRDefault="00C148C8" w:rsidP="00F2292E">
      <w:pPr>
        <w:pStyle w:val="Heading2"/>
        <w:numPr>
          <w:ilvl w:val="0"/>
          <w:numId w:val="16"/>
        </w:numPr>
        <w:tabs>
          <w:tab w:val="left" w:pos="284"/>
        </w:tabs>
        <w:spacing w:before="200"/>
        <w:ind w:left="709"/>
        <w:rPr>
          <w:color w:val="00B050"/>
        </w:rPr>
      </w:pPr>
      <w:bookmarkStart w:id="11" w:name="_Toc535404894"/>
      <w:r w:rsidRPr="00412A9E">
        <w:rPr>
          <w:color w:val="00B050"/>
        </w:rPr>
        <w:t>Asset Description</w:t>
      </w:r>
    </w:p>
    <w:p w14:paraId="054E2D08" w14:textId="77777777" w:rsidR="00BF33EE" w:rsidRDefault="00AD67DD" w:rsidP="00AD67DD">
      <w:pPr>
        <w:pStyle w:val="BodyText"/>
        <w:spacing w:before="180" w:line="360" w:lineRule="auto"/>
        <w:jc w:val="both"/>
      </w:pPr>
      <w:r>
        <w:t>Ibni Sina complex is comprised of three independent functional health facilities possessing separate organizational structures. These three health facility centers include Ibne Sina Ajil, Ibne Sina Sadri, and Ibne Sina Radiology.</w:t>
      </w:r>
    </w:p>
    <w:p w14:paraId="07AD4811" w14:textId="77777777" w:rsidR="00BF33EE" w:rsidRDefault="00AD67DD" w:rsidP="00F2292E">
      <w:pPr>
        <w:pStyle w:val="BodyText"/>
        <w:numPr>
          <w:ilvl w:val="0"/>
          <w:numId w:val="24"/>
        </w:numPr>
        <w:spacing w:before="180" w:line="360" w:lineRule="auto"/>
        <w:ind w:left="1276"/>
        <w:jc w:val="both"/>
      </w:pPr>
      <w:r>
        <w:t xml:space="preserve">Ibni-Sina Ajil is a 200-bed component that consists of Internal Medicine, General Surgery, ENT, Dermatology, Vascular Surgery, and Emergency/ICU departments. </w:t>
      </w:r>
      <w:r w:rsidRPr="00903317">
        <w:t>The hospital was established in 1961 as an emergency hospital but has now been mandated to treat all patients that seek care.</w:t>
      </w:r>
    </w:p>
    <w:p w14:paraId="1BD96CDB" w14:textId="77777777" w:rsidR="00BF33EE" w:rsidRDefault="00AD67DD" w:rsidP="00F2292E">
      <w:pPr>
        <w:pStyle w:val="BodyText"/>
        <w:numPr>
          <w:ilvl w:val="0"/>
          <w:numId w:val="24"/>
        </w:numPr>
        <w:spacing w:before="180" w:line="360" w:lineRule="auto"/>
        <w:ind w:left="1276"/>
        <w:jc w:val="both"/>
      </w:pPr>
      <w:r>
        <w:t xml:space="preserve">Ibni-Sina Sadri component of the complex is a 60-bed health facility that consists of Thoracic Surgery, Pulmonology, and Cardiology departments. It was </w:t>
      </w:r>
      <w:r w:rsidRPr="00903317">
        <w:t xml:space="preserve">established in 1962 right next to </w:t>
      </w:r>
      <w:r>
        <w:t>Ibni-Sina Ajil</w:t>
      </w:r>
    </w:p>
    <w:p w14:paraId="7451E6A5" w14:textId="06022887" w:rsidR="00AD67DD" w:rsidRDefault="00AD67DD" w:rsidP="00F2292E">
      <w:pPr>
        <w:pStyle w:val="BodyText"/>
        <w:numPr>
          <w:ilvl w:val="0"/>
          <w:numId w:val="24"/>
        </w:numPr>
        <w:spacing w:before="180" w:line="360" w:lineRule="auto"/>
        <w:ind w:left="1276"/>
        <w:jc w:val="both"/>
      </w:pPr>
      <w:r>
        <w:t>Ibni-Sina Radiology component of the complex consists of the department of radiology with currently operational x-ray and ultrasonography services.</w:t>
      </w:r>
    </w:p>
    <w:p w14:paraId="635F486F" w14:textId="0431DD3A" w:rsidR="0000156E" w:rsidRPr="00412A9E" w:rsidRDefault="00917FA7" w:rsidP="00F2292E">
      <w:pPr>
        <w:pStyle w:val="Heading2"/>
        <w:numPr>
          <w:ilvl w:val="0"/>
          <w:numId w:val="16"/>
        </w:numPr>
        <w:tabs>
          <w:tab w:val="left" w:pos="284"/>
        </w:tabs>
        <w:spacing w:before="240"/>
        <w:ind w:left="709"/>
        <w:rPr>
          <w:color w:val="00B050"/>
        </w:rPr>
      </w:pPr>
      <w:r w:rsidRPr="00412A9E">
        <w:rPr>
          <w:color w:val="00B050"/>
        </w:rPr>
        <w:t>Location</w:t>
      </w:r>
      <w:bookmarkEnd w:id="11"/>
    </w:p>
    <w:p w14:paraId="1D81A05C" w14:textId="77777777" w:rsidR="00DF0229" w:rsidRDefault="00DF0229" w:rsidP="00DF0229">
      <w:pPr>
        <w:pStyle w:val="BodyText"/>
        <w:spacing w:before="180" w:line="360" w:lineRule="auto"/>
        <w:jc w:val="both"/>
      </w:pPr>
      <w:bookmarkStart w:id="12" w:name="_Toc535404895"/>
      <w:r>
        <w:t>The proposed land is inside the Ibni Sina Hospital area which is owned by the Ministry of Public Health. The site area is approximately 1,010 square feet surrounded by the boundary. In the frontage of the site, the ministry has allocated approximately 450 square feet to construct the hospital waiting area which will be shared with the diagnostic center.</w:t>
      </w:r>
    </w:p>
    <w:p w14:paraId="10F1B76D" w14:textId="77777777" w:rsidR="00DF0229" w:rsidRDefault="00DF0229" w:rsidP="00DF0229">
      <w:pPr>
        <w:pStyle w:val="BodyText"/>
        <w:spacing w:before="180" w:line="360" w:lineRule="auto"/>
        <w:jc w:val="center"/>
      </w:pPr>
      <w:r>
        <w:rPr>
          <w:noProof/>
          <w:lang w:bidi="ar-SA"/>
        </w:rPr>
        <w:lastRenderedPageBreak/>
        <w:drawing>
          <wp:inline distT="0" distB="0" distL="0" distR="0" wp14:anchorId="0F56F8C2" wp14:editId="3DC645A8">
            <wp:extent cx="4636382" cy="2484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3" cstate="print">
                      <a:extLst>
                        <a:ext uri="{28A0092B-C50C-407E-A947-70E740481C1C}">
                          <a14:useLocalDpi xmlns:a14="http://schemas.microsoft.com/office/drawing/2010/main" val="0"/>
                        </a:ext>
                      </a:extLst>
                    </a:blip>
                    <a:srcRect l="5318" t="2948" r="1629" b="11191"/>
                    <a:stretch/>
                  </pic:blipFill>
                  <pic:spPr bwMode="auto">
                    <a:xfrm>
                      <a:off x="0" y="0"/>
                      <a:ext cx="4636382"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24168772" w14:textId="686DB79F" w:rsidR="00DF0229" w:rsidRDefault="00DF0229" w:rsidP="00DF0229">
      <w:pPr>
        <w:pStyle w:val="BodyText"/>
        <w:spacing w:before="240" w:line="360" w:lineRule="auto"/>
        <w:jc w:val="both"/>
      </w:pPr>
      <w:r>
        <w:t>A separate space will be allocated other than the site area inside the waiting area for the private partner to set up its billing, administrative office and report delivery space. The private partner will be allowed to build a two</w:t>
      </w:r>
      <w:r w:rsidR="007940D9">
        <w:t xml:space="preserve"> or three</w:t>
      </w:r>
      <w:r>
        <w:t xml:space="preserve"> story-building to cover the diagnostic equipment setup area. There is a 150KVA Generator operated by the hospital next to the site; which the private partner can be connected to for backup power. It will be required to </w:t>
      </w:r>
      <w:r w:rsidR="007940D9">
        <w:t xml:space="preserve">pay </w:t>
      </w:r>
      <w:r>
        <w:t>a user fee to the backup power services provided.</w:t>
      </w:r>
    </w:p>
    <w:p w14:paraId="5408354D" w14:textId="0D92E2BC" w:rsidR="00BB1888" w:rsidRPr="00412A9E" w:rsidRDefault="00DF0229" w:rsidP="00F2292E">
      <w:pPr>
        <w:pStyle w:val="Heading2"/>
        <w:numPr>
          <w:ilvl w:val="0"/>
          <w:numId w:val="16"/>
        </w:numPr>
        <w:tabs>
          <w:tab w:val="left" w:pos="284"/>
        </w:tabs>
        <w:spacing w:before="240"/>
        <w:ind w:left="709"/>
        <w:rPr>
          <w:color w:val="00B050"/>
        </w:rPr>
      </w:pPr>
      <w:r w:rsidRPr="00412A9E">
        <w:rPr>
          <w:color w:val="00B050"/>
        </w:rPr>
        <w:t>Equipment</w:t>
      </w:r>
    </w:p>
    <w:p w14:paraId="383470B6" w14:textId="77777777" w:rsidR="00903317" w:rsidRDefault="00903317" w:rsidP="00903317">
      <w:pPr>
        <w:spacing w:before="240" w:after="240" w:line="360" w:lineRule="auto"/>
      </w:pPr>
      <w:r>
        <w:t>All purchased equipment must be new at time of purchase. Bidders will be expected to specify for each piece of equipment how the equipment will be maintained (e.g. on-site service technician, manufacturer service agreements, off-site serving, etc.) during the life of the project. The basic equipment to be provided are:</w:t>
      </w:r>
    </w:p>
    <w:tbl>
      <w:tblPr>
        <w:tblStyle w:val="MediumShading1-Accent5"/>
        <w:tblW w:w="0" w:type="auto"/>
        <w:tblInd w:w="2093" w:type="dxa"/>
        <w:tblLook w:val="04A0" w:firstRow="1" w:lastRow="0" w:firstColumn="1" w:lastColumn="0" w:noHBand="0" w:noVBand="1"/>
      </w:tblPr>
      <w:tblGrid>
        <w:gridCol w:w="2529"/>
        <w:gridCol w:w="1865"/>
      </w:tblGrid>
      <w:tr w:rsidR="00DF0229" w14:paraId="46E921CD" w14:textId="77777777" w:rsidTr="00412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24" w:space="0" w:color="00B050"/>
              <w:left w:val="single" w:sz="24" w:space="0" w:color="00B050"/>
              <w:bottom w:val="single" w:sz="24" w:space="0" w:color="00B050"/>
            </w:tcBorders>
            <w:shd w:val="clear" w:color="auto" w:fill="00B050"/>
            <w:hideMark/>
          </w:tcPr>
          <w:p w14:paraId="184F057D" w14:textId="77777777" w:rsidR="00DF0229" w:rsidRDefault="00DF0229" w:rsidP="00967CB1">
            <w:pPr>
              <w:pStyle w:val="CommentText"/>
              <w:spacing w:before="120" w:after="120" w:line="276" w:lineRule="auto"/>
              <w:jc w:val="both"/>
              <w:rPr>
                <w:sz w:val="21"/>
                <w:szCs w:val="21"/>
                <w:lang w:val="en-AU"/>
              </w:rPr>
            </w:pPr>
            <w:r>
              <w:rPr>
                <w:sz w:val="21"/>
                <w:szCs w:val="21"/>
                <w:lang w:val="en-AU"/>
              </w:rPr>
              <w:t xml:space="preserve">Machine </w:t>
            </w:r>
          </w:p>
        </w:tc>
        <w:tc>
          <w:tcPr>
            <w:tcW w:w="1865" w:type="dxa"/>
            <w:tcBorders>
              <w:top w:val="single" w:sz="24" w:space="0" w:color="00B050"/>
              <w:bottom w:val="single" w:sz="24" w:space="0" w:color="00B050"/>
              <w:right w:val="single" w:sz="24" w:space="0" w:color="00B050"/>
            </w:tcBorders>
            <w:shd w:val="clear" w:color="auto" w:fill="00B050"/>
            <w:hideMark/>
          </w:tcPr>
          <w:p w14:paraId="2A923ADE" w14:textId="77777777" w:rsidR="00DF0229" w:rsidRDefault="00DF0229" w:rsidP="00967CB1">
            <w:pPr>
              <w:pStyle w:val="CommentText"/>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sz w:val="21"/>
                <w:szCs w:val="21"/>
                <w:lang w:val="en-AU"/>
              </w:rPr>
            </w:pPr>
            <w:r>
              <w:rPr>
                <w:sz w:val="21"/>
                <w:szCs w:val="21"/>
                <w:lang w:val="en-AU"/>
              </w:rPr>
              <w:t>Quantity</w:t>
            </w:r>
          </w:p>
        </w:tc>
      </w:tr>
      <w:tr w:rsidR="00DF0229" w14:paraId="33366E60" w14:textId="77777777" w:rsidTr="002D2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24" w:space="0" w:color="00B050"/>
              <w:left w:val="single" w:sz="24" w:space="0" w:color="00B050"/>
              <w:bottom w:val="single" w:sz="8" w:space="0" w:color="78C0D4"/>
            </w:tcBorders>
            <w:shd w:val="clear" w:color="auto" w:fill="C1FFDD"/>
            <w:hideMark/>
          </w:tcPr>
          <w:p w14:paraId="78C2966D" w14:textId="77777777" w:rsidR="00DF0229" w:rsidRDefault="00DF0229" w:rsidP="00967CB1">
            <w:pPr>
              <w:pStyle w:val="CommentText"/>
              <w:spacing w:before="120" w:after="120" w:line="276" w:lineRule="auto"/>
              <w:jc w:val="both"/>
              <w:rPr>
                <w:sz w:val="21"/>
                <w:szCs w:val="21"/>
                <w:lang w:val="en-AU"/>
              </w:rPr>
            </w:pPr>
            <w:r>
              <w:rPr>
                <w:lang w:val="en-AU"/>
              </w:rPr>
              <w:t>MRI</w:t>
            </w:r>
          </w:p>
        </w:tc>
        <w:tc>
          <w:tcPr>
            <w:tcW w:w="1865" w:type="dxa"/>
            <w:tcBorders>
              <w:top w:val="single" w:sz="24" w:space="0" w:color="00B050"/>
              <w:bottom w:val="single" w:sz="8" w:space="0" w:color="78C0D4"/>
              <w:right w:val="single" w:sz="24" w:space="0" w:color="00B050"/>
            </w:tcBorders>
            <w:shd w:val="clear" w:color="auto" w:fill="C1FFDD"/>
            <w:hideMark/>
          </w:tcPr>
          <w:p w14:paraId="5C11D572" w14:textId="77777777" w:rsidR="00DF0229" w:rsidRDefault="00DF0229" w:rsidP="00967CB1">
            <w:pPr>
              <w:pStyle w:val="CommentText"/>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val="en-AU"/>
              </w:rPr>
            </w:pPr>
            <w:r>
              <w:rPr>
                <w:lang w:val="en-AU"/>
              </w:rPr>
              <w:t>1</w:t>
            </w:r>
          </w:p>
        </w:tc>
      </w:tr>
      <w:tr w:rsidR="00DF0229" w14:paraId="24588662" w14:textId="77777777" w:rsidTr="0041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8" w:space="0" w:color="78C0D4"/>
              <w:left w:val="single" w:sz="24" w:space="0" w:color="00B050"/>
              <w:bottom w:val="single" w:sz="8" w:space="0" w:color="78C0D4"/>
            </w:tcBorders>
            <w:hideMark/>
          </w:tcPr>
          <w:p w14:paraId="4A352B4C" w14:textId="77777777" w:rsidR="00DF0229" w:rsidRDefault="00DF0229" w:rsidP="00967CB1">
            <w:pPr>
              <w:pStyle w:val="CommentText"/>
              <w:spacing w:before="120" w:after="120" w:line="276" w:lineRule="auto"/>
              <w:jc w:val="both"/>
              <w:rPr>
                <w:sz w:val="21"/>
                <w:szCs w:val="21"/>
                <w:lang w:val="en-AU"/>
              </w:rPr>
            </w:pPr>
            <w:r>
              <w:rPr>
                <w:lang w:val="en-AU"/>
              </w:rPr>
              <w:t>CAT/CT Scan</w:t>
            </w:r>
          </w:p>
        </w:tc>
        <w:tc>
          <w:tcPr>
            <w:tcW w:w="1865" w:type="dxa"/>
            <w:tcBorders>
              <w:top w:val="single" w:sz="8" w:space="0" w:color="78C0D4"/>
              <w:bottom w:val="single" w:sz="8" w:space="0" w:color="78C0D4"/>
              <w:right w:val="single" w:sz="24" w:space="0" w:color="00B050"/>
            </w:tcBorders>
            <w:hideMark/>
          </w:tcPr>
          <w:p w14:paraId="74CAD4F4" w14:textId="77777777" w:rsidR="00DF0229" w:rsidRDefault="00DF0229" w:rsidP="00967CB1">
            <w:pPr>
              <w:pStyle w:val="Comment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sz w:val="21"/>
                <w:szCs w:val="21"/>
                <w:lang w:val="en-AU"/>
              </w:rPr>
            </w:pPr>
            <w:r>
              <w:rPr>
                <w:lang w:val="en-AU"/>
              </w:rPr>
              <w:t>1</w:t>
            </w:r>
          </w:p>
        </w:tc>
      </w:tr>
      <w:tr w:rsidR="00DF0229" w14:paraId="6E3D409D" w14:textId="77777777" w:rsidTr="002D2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8" w:space="0" w:color="78C0D4"/>
              <w:left w:val="single" w:sz="24" w:space="0" w:color="00B050"/>
              <w:bottom w:val="single" w:sz="8" w:space="0" w:color="78C0D4"/>
            </w:tcBorders>
            <w:shd w:val="clear" w:color="auto" w:fill="C1FFDD"/>
            <w:hideMark/>
          </w:tcPr>
          <w:p w14:paraId="73282D3F" w14:textId="77777777" w:rsidR="00DF0229" w:rsidRDefault="00DF0229" w:rsidP="00967CB1">
            <w:pPr>
              <w:pStyle w:val="CommentText"/>
              <w:spacing w:before="120" w:after="120" w:line="276" w:lineRule="auto"/>
              <w:jc w:val="both"/>
              <w:rPr>
                <w:sz w:val="21"/>
                <w:szCs w:val="21"/>
                <w:lang w:val="en-AU"/>
              </w:rPr>
            </w:pPr>
            <w:r>
              <w:rPr>
                <w:lang w:val="en-AU"/>
              </w:rPr>
              <w:t>Ultrasound</w:t>
            </w:r>
          </w:p>
        </w:tc>
        <w:tc>
          <w:tcPr>
            <w:tcW w:w="1865" w:type="dxa"/>
            <w:tcBorders>
              <w:top w:val="single" w:sz="8" w:space="0" w:color="78C0D4"/>
              <w:bottom w:val="single" w:sz="8" w:space="0" w:color="78C0D4"/>
              <w:right w:val="single" w:sz="24" w:space="0" w:color="00B050"/>
            </w:tcBorders>
            <w:shd w:val="clear" w:color="auto" w:fill="C1FFDD"/>
            <w:hideMark/>
          </w:tcPr>
          <w:p w14:paraId="675CCD4F" w14:textId="77777777" w:rsidR="00DF0229" w:rsidRDefault="00DF0229" w:rsidP="00967CB1">
            <w:pPr>
              <w:pStyle w:val="CommentText"/>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val="en-AU"/>
              </w:rPr>
            </w:pPr>
            <w:r>
              <w:rPr>
                <w:lang w:val="en-AU"/>
              </w:rPr>
              <w:t>1</w:t>
            </w:r>
          </w:p>
        </w:tc>
      </w:tr>
      <w:tr w:rsidR="00DF0229" w14:paraId="7267197C" w14:textId="77777777" w:rsidTr="00412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8" w:space="0" w:color="78C0D4"/>
              <w:left w:val="single" w:sz="24" w:space="0" w:color="00B050"/>
              <w:bottom w:val="single" w:sz="8" w:space="0" w:color="78C0D4"/>
            </w:tcBorders>
            <w:hideMark/>
          </w:tcPr>
          <w:p w14:paraId="3EE4BCF9" w14:textId="77777777" w:rsidR="00DF0229" w:rsidRDefault="00DF0229" w:rsidP="00967CB1">
            <w:pPr>
              <w:pStyle w:val="CommentText"/>
              <w:spacing w:before="120" w:after="120" w:line="276" w:lineRule="auto"/>
              <w:jc w:val="both"/>
              <w:rPr>
                <w:sz w:val="21"/>
                <w:szCs w:val="21"/>
                <w:lang w:val="en-AU"/>
              </w:rPr>
            </w:pPr>
            <w:r>
              <w:rPr>
                <w:lang w:val="en-AU"/>
              </w:rPr>
              <w:t xml:space="preserve">Echocardiogram </w:t>
            </w:r>
          </w:p>
        </w:tc>
        <w:tc>
          <w:tcPr>
            <w:tcW w:w="1865" w:type="dxa"/>
            <w:tcBorders>
              <w:top w:val="single" w:sz="8" w:space="0" w:color="78C0D4"/>
              <w:bottom w:val="single" w:sz="8" w:space="0" w:color="78C0D4"/>
              <w:right w:val="single" w:sz="24" w:space="0" w:color="00B050"/>
            </w:tcBorders>
            <w:hideMark/>
          </w:tcPr>
          <w:p w14:paraId="683272B3" w14:textId="77777777" w:rsidR="00DF0229" w:rsidRDefault="00DF0229" w:rsidP="00967CB1">
            <w:pPr>
              <w:pStyle w:val="Comment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sz w:val="21"/>
                <w:szCs w:val="21"/>
                <w:lang w:val="en-AU"/>
              </w:rPr>
            </w:pPr>
            <w:r>
              <w:rPr>
                <w:lang w:val="en-AU"/>
              </w:rPr>
              <w:t>1</w:t>
            </w:r>
          </w:p>
        </w:tc>
      </w:tr>
      <w:tr w:rsidR="00DF0229" w14:paraId="5079F4FA" w14:textId="77777777" w:rsidTr="00794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8" w:space="0" w:color="78C0D4"/>
              <w:left w:val="single" w:sz="24" w:space="0" w:color="00B050"/>
              <w:bottom w:val="single" w:sz="8" w:space="0" w:color="78C0D4"/>
            </w:tcBorders>
            <w:shd w:val="clear" w:color="auto" w:fill="C1FFDD"/>
            <w:hideMark/>
          </w:tcPr>
          <w:p w14:paraId="7849AFCA" w14:textId="77777777" w:rsidR="00DF0229" w:rsidRDefault="00DF0229" w:rsidP="00967CB1">
            <w:pPr>
              <w:pStyle w:val="CommentText"/>
              <w:spacing w:before="120" w:after="120" w:line="276" w:lineRule="auto"/>
              <w:jc w:val="both"/>
              <w:rPr>
                <w:sz w:val="21"/>
                <w:szCs w:val="21"/>
                <w:lang w:val="en-AU"/>
              </w:rPr>
            </w:pPr>
            <w:r>
              <w:rPr>
                <w:lang w:val="en-AU"/>
              </w:rPr>
              <w:t>X-ray</w:t>
            </w:r>
          </w:p>
        </w:tc>
        <w:tc>
          <w:tcPr>
            <w:tcW w:w="1865" w:type="dxa"/>
            <w:tcBorders>
              <w:top w:val="single" w:sz="8" w:space="0" w:color="78C0D4"/>
              <w:bottom w:val="single" w:sz="8" w:space="0" w:color="78C0D4"/>
              <w:right w:val="single" w:sz="24" w:space="0" w:color="00B050"/>
            </w:tcBorders>
            <w:shd w:val="clear" w:color="auto" w:fill="C1FFDD"/>
            <w:hideMark/>
          </w:tcPr>
          <w:p w14:paraId="3DE9E16D" w14:textId="77777777" w:rsidR="00DF0229" w:rsidRDefault="00DF0229" w:rsidP="00967CB1">
            <w:pPr>
              <w:pStyle w:val="CommentText"/>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val="en-AU"/>
              </w:rPr>
            </w:pPr>
            <w:r>
              <w:rPr>
                <w:lang w:val="en-AU"/>
              </w:rPr>
              <w:t>2</w:t>
            </w:r>
          </w:p>
        </w:tc>
      </w:tr>
      <w:tr w:rsidR="007940D9" w14:paraId="2A500286" w14:textId="77777777" w:rsidTr="002D2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Borders>
              <w:top w:val="single" w:sz="8" w:space="0" w:color="78C0D4"/>
              <w:left w:val="single" w:sz="24" w:space="0" w:color="00B050"/>
              <w:bottom w:val="single" w:sz="24" w:space="0" w:color="00B050"/>
            </w:tcBorders>
            <w:shd w:val="clear" w:color="auto" w:fill="C1FFDD"/>
          </w:tcPr>
          <w:p w14:paraId="5364C620" w14:textId="75CBA2DA" w:rsidR="007940D9" w:rsidRDefault="00740725" w:rsidP="00740725">
            <w:pPr>
              <w:pStyle w:val="CommentText"/>
              <w:spacing w:before="120" w:after="120" w:line="276" w:lineRule="auto"/>
              <w:rPr>
                <w:lang w:val="en-AU"/>
              </w:rPr>
            </w:pPr>
            <w:r>
              <w:rPr>
                <w:lang w:val="en-AU"/>
              </w:rPr>
              <w:t xml:space="preserve">Equipment to provide Standard </w:t>
            </w:r>
            <w:r w:rsidR="007940D9">
              <w:rPr>
                <w:lang w:val="en-AU"/>
              </w:rPr>
              <w:t>Laboratory Services</w:t>
            </w:r>
            <w:r>
              <w:rPr>
                <w:lang w:val="en-AU"/>
              </w:rPr>
              <w:t xml:space="preserve"> (Details TBA)</w:t>
            </w:r>
          </w:p>
        </w:tc>
        <w:tc>
          <w:tcPr>
            <w:tcW w:w="1865" w:type="dxa"/>
            <w:tcBorders>
              <w:top w:val="single" w:sz="8" w:space="0" w:color="78C0D4"/>
              <w:bottom w:val="single" w:sz="24" w:space="0" w:color="00B050"/>
              <w:right w:val="single" w:sz="24" w:space="0" w:color="00B050"/>
            </w:tcBorders>
            <w:shd w:val="clear" w:color="auto" w:fill="C1FFDD"/>
          </w:tcPr>
          <w:p w14:paraId="5C119A0E" w14:textId="16188F6E" w:rsidR="007940D9" w:rsidRDefault="00FB0598" w:rsidP="00967CB1">
            <w:pPr>
              <w:pStyle w:val="CommentText"/>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1 set</w:t>
            </w:r>
          </w:p>
        </w:tc>
      </w:tr>
    </w:tbl>
    <w:p w14:paraId="4A854433" w14:textId="2033767D" w:rsidR="00BB1888" w:rsidRDefault="00BB1888" w:rsidP="00CF4B51">
      <w:pPr>
        <w:spacing w:line="360" w:lineRule="auto"/>
      </w:pPr>
    </w:p>
    <w:p w14:paraId="75962AA5" w14:textId="77777777" w:rsidR="004C4530" w:rsidRDefault="002E14F2" w:rsidP="004C4530">
      <w:pPr>
        <w:pStyle w:val="Heading1"/>
        <w:tabs>
          <w:tab w:val="left" w:pos="1761"/>
        </w:tabs>
        <w:ind w:firstLine="0"/>
      </w:pPr>
      <w:bookmarkStart w:id="13" w:name="_Toc535404897"/>
      <w:bookmarkEnd w:id="12"/>
      <w:r>
        <w:rPr>
          <w:noProof/>
          <w:color w:val="365F91"/>
          <w:lang w:bidi="ar-SA"/>
        </w:rPr>
        <w:lastRenderedPageBreak/>
        <mc:AlternateContent>
          <mc:Choice Requires="wps">
            <w:drawing>
              <wp:anchor distT="0" distB="0" distL="114300" distR="114300" simplePos="0" relativeHeight="251647488" behindDoc="0" locked="0" layoutInCell="1" allowOverlap="1" wp14:anchorId="3F0A8E1E" wp14:editId="4D9969B0">
                <wp:simplePos x="0" y="0"/>
                <wp:positionH relativeFrom="column">
                  <wp:posOffset>935355</wp:posOffset>
                </wp:positionH>
                <wp:positionV relativeFrom="paragraph">
                  <wp:posOffset>78740</wp:posOffset>
                </wp:positionV>
                <wp:extent cx="3314700" cy="524510"/>
                <wp:effectExtent l="0" t="0" r="0" b="8890"/>
                <wp:wrapNone/>
                <wp:docPr id="1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2AE99" id="Rectangle 108" o:spid="_x0000_s1026" style="position:absolute;margin-left:73.65pt;margin-top:6.2pt;width:261pt;height:4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" fillcolor="#92d050" stroked="f">
                <v:fill opacity="25443f"/>
              </v:rect>
            </w:pict>
          </mc:Fallback>
        </mc:AlternateContent>
      </w:r>
      <w:r>
        <w:rPr>
          <w:noProof/>
          <w:color w:val="365F91"/>
          <w:lang w:bidi="ar-SA"/>
        </w:rPr>
        <mc:AlternateContent>
          <mc:Choice Requires="wps">
            <w:drawing>
              <wp:anchor distT="0" distB="0" distL="114300" distR="114300" simplePos="0" relativeHeight="251651584" behindDoc="0" locked="0" layoutInCell="1" allowOverlap="1" wp14:anchorId="3F04A193" wp14:editId="463897B2">
                <wp:simplePos x="0" y="0"/>
                <wp:positionH relativeFrom="column">
                  <wp:posOffset>655320</wp:posOffset>
                </wp:positionH>
                <wp:positionV relativeFrom="paragraph">
                  <wp:posOffset>-40005</wp:posOffset>
                </wp:positionV>
                <wp:extent cx="2957195" cy="547370"/>
                <wp:effectExtent l="0" t="0" r="0" b="5080"/>
                <wp:wrapSquare wrapText="bothSides"/>
                <wp:docPr id="1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547370"/>
                        </a:xfrm>
                        <a:prstGeom prst="rect">
                          <a:avLst/>
                        </a:prstGeom>
                        <a:solidFill>
                          <a:srgbClr val="00B050"/>
                        </a:solidFill>
                        <a:ln>
                          <a:noFill/>
                        </a:ln>
                      </wps:spPr>
                      <wps:txbx>
                        <w:txbxContent>
                          <w:p w14:paraId="5FA78519" w14:textId="77777777" w:rsidR="00D836C2" w:rsidRPr="004C4530" w:rsidRDefault="00D836C2" w:rsidP="004C4530">
                            <w:pPr>
                              <w:spacing w:before="240"/>
                              <w:contextualSpacing/>
                              <w:jc w:val="center"/>
                              <w:rPr>
                                <w:b/>
                                <w:color w:val="FFFFFF" w:themeColor="background1"/>
                                <w:sz w:val="32"/>
                                <w:szCs w:val="34"/>
                              </w:rPr>
                            </w:pPr>
                            <w:r>
                              <w:rPr>
                                <w:b/>
                                <w:color w:val="FFFFFF" w:themeColor="background1"/>
                                <w:sz w:val="32"/>
                                <w:szCs w:val="34"/>
                              </w:rPr>
                              <w:t>COMMERCIAL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4A193" id="Rectangle 109" o:spid="_x0000_s1034" style="position:absolute;left:0;text-align:left;margin-left:51.6pt;margin-top:-3.15pt;width:232.85pt;height:4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" fillcolor="#00b050" stroked="f">
                <v:textbox>
                  <w:txbxContent>
                    <w:p w14:paraId="5FA78519" w14:textId="77777777" w:rsidR="00D836C2" w:rsidRPr="004C4530" w:rsidRDefault="00D836C2" w:rsidP="004C4530">
                      <w:pPr>
                        <w:spacing w:before="240"/>
                        <w:contextualSpacing/>
                        <w:jc w:val="center"/>
                        <w:rPr>
                          <w:b/>
                          <w:color w:val="FFFFFF" w:themeColor="background1"/>
                          <w:sz w:val="32"/>
                          <w:szCs w:val="34"/>
                        </w:rPr>
                      </w:pPr>
                      <w:r>
                        <w:rPr>
                          <w:b/>
                          <w:color w:val="FFFFFF" w:themeColor="background1"/>
                          <w:sz w:val="32"/>
                          <w:szCs w:val="34"/>
                        </w:rPr>
                        <w:t>COMMERCIAL</w:t>
                      </w:r>
                    </w:p>
                  </w:txbxContent>
                </v:textbox>
                <w10:wrap type="square"/>
              </v:rect>
            </w:pict>
          </mc:Fallback>
        </mc:AlternateContent>
      </w:r>
      <w:bookmarkEnd w:id="13"/>
    </w:p>
    <w:p w14:paraId="1CEEFF25" w14:textId="77777777" w:rsidR="0000156E" w:rsidRDefault="0000156E" w:rsidP="004C4530">
      <w:pPr>
        <w:pStyle w:val="Heading1"/>
        <w:tabs>
          <w:tab w:val="left" w:pos="1761"/>
        </w:tabs>
        <w:ind w:firstLine="0"/>
      </w:pPr>
    </w:p>
    <w:p w14:paraId="17BEE405" w14:textId="77777777" w:rsidR="00B25248" w:rsidRPr="00412A9E" w:rsidRDefault="00047F78" w:rsidP="00F2292E">
      <w:pPr>
        <w:pStyle w:val="Heading2"/>
        <w:numPr>
          <w:ilvl w:val="0"/>
          <w:numId w:val="4"/>
        </w:numPr>
        <w:tabs>
          <w:tab w:val="left" w:pos="1761"/>
        </w:tabs>
        <w:spacing w:before="201"/>
        <w:ind w:left="720"/>
        <w:rPr>
          <w:color w:val="00B050"/>
        </w:rPr>
      </w:pPr>
      <w:bookmarkStart w:id="14" w:name="_Toc535404898"/>
      <w:r w:rsidRPr="00412A9E">
        <w:rPr>
          <w:color w:val="00B050"/>
        </w:rPr>
        <w:t>PPP Model</w:t>
      </w:r>
    </w:p>
    <w:p w14:paraId="624DD117" w14:textId="442C94D2" w:rsidR="00DF0229" w:rsidRDefault="00DF0229" w:rsidP="00DF0229">
      <w:pPr>
        <w:pStyle w:val="BodyText"/>
        <w:spacing w:before="200" w:line="360" w:lineRule="auto"/>
        <w:jc w:val="both"/>
      </w:pPr>
      <w:r>
        <w:t xml:space="preserve">The overall purpose of the PPP </w:t>
      </w:r>
      <w:r w:rsidR="00386057">
        <w:t xml:space="preserve">project </w:t>
      </w:r>
      <w:r>
        <w:t xml:space="preserve">is to design, construct the building, equip, operate and hand back to MoPH. The PPP </w:t>
      </w:r>
      <w:r w:rsidR="00386057">
        <w:t xml:space="preserve">project </w:t>
      </w:r>
      <w:r>
        <w:t xml:space="preserve">will include operation and maintenance services for the diagnostic services over a defined operating period. This PPP is also intended to ensure the highest-quality of standards for diagnostic imaging </w:t>
      </w:r>
      <w:r w:rsidR="00386057">
        <w:t xml:space="preserve">and laboratory services </w:t>
      </w:r>
      <w:r>
        <w:t>with the available resources, placing emphasis on overall performance and patient safety.</w:t>
      </w:r>
    </w:p>
    <w:p w14:paraId="05F99CD5" w14:textId="5E5B5212" w:rsidR="00047F78" w:rsidRDefault="00DF0229" w:rsidP="00DF0229">
      <w:pPr>
        <w:pStyle w:val="BodyText"/>
        <w:spacing w:before="200" w:line="360" w:lineRule="auto"/>
        <w:jc w:val="both"/>
      </w:pPr>
      <w:r>
        <w:t>The term of the Project Agreement will expire after the defined period from the date of the award of the PPP Agreement. It is anticipated that the construction period for the Project will have duration of approximately 12 months.</w:t>
      </w:r>
    </w:p>
    <w:p w14:paraId="54023FFD" w14:textId="77777777" w:rsidR="00997789" w:rsidRPr="00412A9E" w:rsidRDefault="00937476" w:rsidP="00F2292E">
      <w:pPr>
        <w:pStyle w:val="Heading2"/>
        <w:numPr>
          <w:ilvl w:val="0"/>
          <w:numId w:val="4"/>
        </w:numPr>
        <w:tabs>
          <w:tab w:val="left" w:pos="1761"/>
        </w:tabs>
        <w:spacing w:before="201"/>
        <w:ind w:left="720"/>
        <w:rPr>
          <w:color w:val="00B050"/>
        </w:rPr>
      </w:pPr>
      <w:r w:rsidRPr="00412A9E">
        <w:rPr>
          <w:color w:val="00B050"/>
        </w:rPr>
        <w:t xml:space="preserve">Project </w:t>
      </w:r>
      <w:r w:rsidR="00997789" w:rsidRPr="00412A9E">
        <w:rPr>
          <w:color w:val="00B050"/>
        </w:rPr>
        <w:t>Structure</w:t>
      </w:r>
    </w:p>
    <w:bookmarkEnd w:id="14"/>
    <w:p w14:paraId="4401BCF8" w14:textId="575CC84A" w:rsidR="00903317" w:rsidRPr="00903317" w:rsidRDefault="00903317" w:rsidP="00903317">
      <w:pPr>
        <w:pStyle w:val="BodyText"/>
        <w:spacing w:before="240" w:line="360" w:lineRule="auto"/>
        <w:jc w:val="both"/>
        <w:rPr>
          <w:bCs/>
          <w:iCs/>
        </w:rPr>
      </w:pPr>
      <w:r w:rsidRPr="00903317">
        <w:rPr>
          <w:bCs/>
          <w:iCs/>
        </w:rPr>
        <w:t xml:space="preserve">As currently envisioned, the transaction structure for the proposed Public-Private Partnership Project to provide select diagnostic imaging </w:t>
      </w:r>
      <w:r w:rsidR="007940D9">
        <w:rPr>
          <w:bCs/>
          <w:iCs/>
        </w:rPr>
        <w:t xml:space="preserve">and laboratory </w:t>
      </w:r>
      <w:r w:rsidRPr="00903317">
        <w:rPr>
          <w:bCs/>
          <w:iCs/>
        </w:rPr>
        <w:t>services at Ibni Sina is as follows:</w:t>
      </w:r>
    </w:p>
    <w:p w14:paraId="32EE5FD7" w14:textId="77777777" w:rsidR="00DC5C59" w:rsidRDefault="00903317" w:rsidP="00F2292E">
      <w:pPr>
        <w:pStyle w:val="BodyText"/>
        <w:numPr>
          <w:ilvl w:val="0"/>
          <w:numId w:val="25"/>
        </w:numPr>
        <w:spacing w:before="240" w:line="360" w:lineRule="auto"/>
        <w:jc w:val="both"/>
        <w:rPr>
          <w:bCs/>
          <w:iCs/>
        </w:rPr>
      </w:pPr>
      <w:r w:rsidRPr="00903317">
        <w:rPr>
          <w:bCs/>
          <w:iCs/>
        </w:rPr>
        <w:t>Contract Structure: Build-Operate-Transfer (BOT). The private party will build the diagnostic centre with its own funds and funds raised from lenders at its own risk. The private operator will also be responsible for operating the centre as well as maintaining the assets, which will be handed over back to government at the end of the concession period.</w:t>
      </w:r>
    </w:p>
    <w:p w14:paraId="0ABDD4A8" w14:textId="2A886183" w:rsidR="0009533D" w:rsidRDefault="0009533D" w:rsidP="0009533D">
      <w:pPr>
        <w:pStyle w:val="BodyText"/>
        <w:spacing w:before="240" w:line="360" w:lineRule="auto"/>
        <w:jc w:val="both"/>
        <w:rPr>
          <w:bCs/>
          <w:iCs/>
        </w:rPr>
      </w:pPr>
      <w:r>
        <w:rPr>
          <w:bCs/>
          <w:iCs/>
          <w:noProof/>
          <w:lang w:bidi="ar-SA"/>
        </w:rPr>
        <w:drawing>
          <wp:inline distT="0" distB="0" distL="0" distR="0" wp14:anchorId="4D11A506" wp14:editId="4382CA13">
            <wp:extent cx="5734050" cy="26740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674015"/>
                    </a:xfrm>
                    <a:prstGeom prst="rect">
                      <a:avLst/>
                    </a:prstGeom>
                    <a:noFill/>
                  </pic:spPr>
                </pic:pic>
              </a:graphicData>
            </a:graphic>
          </wp:inline>
        </w:drawing>
      </w:r>
    </w:p>
    <w:p w14:paraId="453AD68E" w14:textId="14BBD479" w:rsidR="00DC5C59" w:rsidRDefault="00903317" w:rsidP="00F2292E">
      <w:pPr>
        <w:pStyle w:val="BodyText"/>
        <w:numPr>
          <w:ilvl w:val="0"/>
          <w:numId w:val="25"/>
        </w:numPr>
        <w:spacing w:before="240" w:line="360" w:lineRule="auto"/>
        <w:jc w:val="both"/>
        <w:rPr>
          <w:bCs/>
          <w:iCs/>
        </w:rPr>
      </w:pPr>
      <w:r w:rsidRPr="00DC5C59">
        <w:rPr>
          <w:bCs/>
          <w:iCs/>
        </w:rPr>
        <w:lastRenderedPageBreak/>
        <w:t xml:space="preserve">Contract Duration:  </w:t>
      </w:r>
      <w:r w:rsidR="00386057">
        <w:rPr>
          <w:bCs/>
          <w:iCs/>
        </w:rPr>
        <w:t>Fifteen (15</w:t>
      </w:r>
      <w:r w:rsidRPr="00DC5C59">
        <w:rPr>
          <w:bCs/>
          <w:iCs/>
        </w:rPr>
        <w:t xml:space="preserve">) </w:t>
      </w:r>
      <w:r w:rsidR="00386057">
        <w:rPr>
          <w:bCs/>
          <w:iCs/>
        </w:rPr>
        <w:t xml:space="preserve">to Twenty (20) </w:t>
      </w:r>
      <w:r w:rsidRPr="00DC5C59">
        <w:rPr>
          <w:bCs/>
          <w:iCs/>
        </w:rPr>
        <w:t>years including the construction period.</w:t>
      </w:r>
      <w:r w:rsidR="00386057">
        <w:rPr>
          <w:bCs/>
          <w:iCs/>
        </w:rPr>
        <w:t xml:space="preserve"> The duration will be finalized at the latter stages of the procurement process.</w:t>
      </w:r>
    </w:p>
    <w:p w14:paraId="7DADBE49" w14:textId="6109A446" w:rsidR="00DC5C59" w:rsidRDefault="00903317" w:rsidP="00F2292E">
      <w:pPr>
        <w:pStyle w:val="BodyText"/>
        <w:numPr>
          <w:ilvl w:val="0"/>
          <w:numId w:val="25"/>
        </w:numPr>
        <w:spacing w:before="240" w:line="360" w:lineRule="auto"/>
        <w:jc w:val="both"/>
        <w:rPr>
          <w:bCs/>
          <w:iCs/>
        </w:rPr>
      </w:pPr>
      <w:r w:rsidRPr="00DC5C59">
        <w:rPr>
          <w:bCs/>
          <w:iCs/>
        </w:rPr>
        <w:t>Required Minimum Investment Plan: At a minimum, the successful bidder will be expected to construct the Diagnostic Unit at Ibni Sina Hospital Compound such that the proposed equipment will remain operational during the life of the project, and that patient services can be offered at the optimal quality. It is expected that the proposed construction will meet current international standards for the proposed equipment list and services</w:t>
      </w:r>
      <w:r w:rsidR="00386057">
        <w:rPr>
          <w:bCs/>
          <w:iCs/>
        </w:rPr>
        <w:t xml:space="preserve"> to be provided</w:t>
      </w:r>
      <w:r w:rsidRPr="00DC5C59">
        <w:rPr>
          <w:bCs/>
          <w:iCs/>
        </w:rPr>
        <w:t>. The building for diagnostics services must be constructed based on the MoPH Planning and Design Standards or based on the parameters illustrated by the Afghanistan Building Codes (ABC) and the Afghanistan Architectural Code (AAC).</w:t>
      </w:r>
    </w:p>
    <w:p w14:paraId="1CD35528" w14:textId="77777777" w:rsidR="00DC5C59" w:rsidRDefault="00903317" w:rsidP="00F2292E">
      <w:pPr>
        <w:pStyle w:val="BodyText"/>
        <w:numPr>
          <w:ilvl w:val="0"/>
          <w:numId w:val="25"/>
        </w:numPr>
        <w:spacing w:before="240" w:line="360" w:lineRule="auto"/>
        <w:jc w:val="both"/>
        <w:rPr>
          <w:bCs/>
          <w:iCs/>
        </w:rPr>
      </w:pPr>
      <w:r w:rsidRPr="00DC5C59">
        <w:rPr>
          <w:bCs/>
          <w:iCs/>
        </w:rPr>
        <w:t>Revenue parameters and payment mechanism: All services delivered at the diagnostic center will be provided on a private patient commercial basis. The proposed structure is to have a BOT User Pay model where the patients pay directly to the private company for the services rendered. The prices will however be a bidding parameter with the aim of achieving the lowest aggregate cost of services. The price levels will therefore be agreed and set in the PPP Agreement.</w:t>
      </w:r>
    </w:p>
    <w:p w14:paraId="08CCA92E" w14:textId="77777777" w:rsidR="00DC5C59" w:rsidRDefault="00903317" w:rsidP="00F2292E">
      <w:pPr>
        <w:pStyle w:val="BodyText"/>
        <w:numPr>
          <w:ilvl w:val="0"/>
          <w:numId w:val="25"/>
        </w:numPr>
        <w:spacing w:before="240" w:line="360" w:lineRule="auto"/>
        <w:jc w:val="both"/>
        <w:rPr>
          <w:bCs/>
          <w:iCs/>
        </w:rPr>
      </w:pPr>
      <w:r w:rsidRPr="00DC5C59">
        <w:rPr>
          <w:bCs/>
          <w:iCs/>
        </w:rPr>
        <w:t>Roles and Responsibilities:</w:t>
      </w:r>
    </w:p>
    <w:p w14:paraId="142AE4F1" w14:textId="77777777" w:rsidR="00DC5C59" w:rsidRDefault="00903317" w:rsidP="00F2292E">
      <w:pPr>
        <w:pStyle w:val="BodyText"/>
        <w:numPr>
          <w:ilvl w:val="1"/>
          <w:numId w:val="25"/>
        </w:numPr>
        <w:spacing w:before="240" w:line="360" w:lineRule="auto"/>
        <w:jc w:val="both"/>
        <w:rPr>
          <w:bCs/>
          <w:iCs/>
        </w:rPr>
      </w:pPr>
      <w:r w:rsidRPr="00DC5C59">
        <w:rPr>
          <w:bCs/>
          <w:iCs/>
        </w:rPr>
        <w:t>Ministry of Public Health (Entity / Implementation Agency)</w:t>
      </w:r>
    </w:p>
    <w:p w14:paraId="2953B072" w14:textId="77777777" w:rsidR="00DC5C59" w:rsidRDefault="00903317" w:rsidP="00F2292E">
      <w:pPr>
        <w:pStyle w:val="BodyText"/>
        <w:numPr>
          <w:ilvl w:val="2"/>
          <w:numId w:val="25"/>
        </w:numPr>
        <w:spacing w:line="360" w:lineRule="auto"/>
        <w:jc w:val="both"/>
        <w:rPr>
          <w:bCs/>
          <w:iCs/>
        </w:rPr>
      </w:pPr>
      <w:r w:rsidRPr="00DC5C59">
        <w:rPr>
          <w:bCs/>
          <w:iCs/>
        </w:rPr>
        <w:t>Lay a broad concept and vision for the project</w:t>
      </w:r>
    </w:p>
    <w:p w14:paraId="67DFF559" w14:textId="77777777" w:rsidR="00DC5C59" w:rsidRDefault="00903317" w:rsidP="00F2292E">
      <w:pPr>
        <w:pStyle w:val="BodyText"/>
        <w:numPr>
          <w:ilvl w:val="2"/>
          <w:numId w:val="25"/>
        </w:numPr>
        <w:spacing w:line="360" w:lineRule="auto"/>
        <w:jc w:val="both"/>
        <w:rPr>
          <w:bCs/>
          <w:iCs/>
        </w:rPr>
      </w:pPr>
      <w:r w:rsidRPr="00DC5C59">
        <w:rPr>
          <w:bCs/>
          <w:iCs/>
        </w:rPr>
        <w:t>Handover land free of encumbrances to the private partner</w:t>
      </w:r>
    </w:p>
    <w:p w14:paraId="5CD21EAC" w14:textId="77777777" w:rsidR="00DC5C59" w:rsidRDefault="00903317" w:rsidP="00F2292E">
      <w:pPr>
        <w:pStyle w:val="BodyText"/>
        <w:numPr>
          <w:ilvl w:val="2"/>
          <w:numId w:val="25"/>
        </w:numPr>
        <w:spacing w:line="360" w:lineRule="auto"/>
        <w:jc w:val="both"/>
        <w:rPr>
          <w:bCs/>
          <w:iCs/>
        </w:rPr>
      </w:pPr>
      <w:r w:rsidRPr="00DC5C59">
        <w:rPr>
          <w:bCs/>
          <w:iCs/>
        </w:rPr>
        <w:t>Remain as ultimate land and asset owner</w:t>
      </w:r>
    </w:p>
    <w:p w14:paraId="44EDC062" w14:textId="77777777" w:rsidR="00DC5C59" w:rsidRDefault="00903317" w:rsidP="00F2292E">
      <w:pPr>
        <w:pStyle w:val="BodyText"/>
        <w:numPr>
          <w:ilvl w:val="2"/>
          <w:numId w:val="25"/>
        </w:numPr>
        <w:spacing w:line="360" w:lineRule="auto"/>
        <w:jc w:val="both"/>
        <w:rPr>
          <w:bCs/>
          <w:iCs/>
        </w:rPr>
      </w:pPr>
      <w:r w:rsidRPr="00DC5C59">
        <w:rPr>
          <w:bCs/>
          <w:iCs/>
        </w:rPr>
        <w:t>License from the MoPH;</w:t>
      </w:r>
    </w:p>
    <w:p w14:paraId="6998C467" w14:textId="77777777" w:rsidR="00DC5C59" w:rsidRDefault="00903317" w:rsidP="00F2292E">
      <w:pPr>
        <w:pStyle w:val="BodyText"/>
        <w:numPr>
          <w:ilvl w:val="2"/>
          <w:numId w:val="25"/>
        </w:numPr>
        <w:spacing w:line="360" w:lineRule="auto"/>
        <w:jc w:val="both"/>
        <w:rPr>
          <w:bCs/>
          <w:iCs/>
        </w:rPr>
      </w:pPr>
      <w:r w:rsidRPr="00DC5C59">
        <w:rPr>
          <w:bCs/>
          <w:iCs/>
        </w:rPr>
        <w:t>Provide enabling infrastructure to supply necessary services (power, water, etc.) for the diagnostic centre with connections and metering facilities</w:t>
      </w:r>
    </w:p>
    <w:p w14:paraId="6B0BC9D4" w14:textId="4CC47118" w:rsidR="00DC5C59" w:rsidRDefault="00903317" w:rsidP="00F2292E">
      <w:pPr>
        <w:pStyle w:val="BodyText"/>
        <w:numPr>
          <w:ilvl w:val="2"/>
          <w:numId w:val="25"/>
        </w:numPr>
        <w:spacing w:line="360" w:lineRule="auto"/>
        <w:jc w:val="both"/>
        <w:rPr>
          <w:bCs/>
          <w:iCs/>
        </w:rPr>
      </w:pPr>
      <w:r w:rsidRPr="00DC5C59">
        <w:rPr>
          <w:bCs/>
          <w:iCs/>
        </w:rPr>
        <w:t>Issue an order for referrals from Ibni Sina Hospital to be made to the Diagnostic Centre and ensure compliance</w:t>
      </w:r>
    </w:p>
    <w:p w14:paraId="0AB56BA4" w14:textId="77777777" w:rsidR="00DC5C59" w:rsidRDefault="00903317" w:rsidP="00F2292E">
      <w:pPr>
        <w:pStyle w:val="BodyText"/>
        <w:numPr>
          <w:ilvl w:val="2"/>
          <w:numId w:val="25"/>
        </w:numPr>
        <w:spacing w:line="360" w:lineRule="auto"/>
        <w:jc w:val="both"/>
        <w:rPr>
          <w:bCs/>
          <w:iCs/>
        </w:rPr>
      </w:pPr>
      <w:r w:rsidRPr="00DC5C59">
        <w:rPr>
          <w:bCs/>
          <w:iCs/>
        </w:rPr>
        <w:t>Contract monitoring to ensuring the service is provided to the expected quality and quantity specified in the contract</w:t>
      </w:r>
    </w:p>
    <w:p w14:paraId="40D7B7EA" w14:textId="77777777" w:rsidR="00DC5C59" w:rsidRDefault="00903317" w:rsidP="00F2292E">
      <w:pPr>
        <w:pStyle w:val="BodyText"/>
        <w:numPr>
          <w:ilvl w:val="2"/>
          <w:numId w:val="25"/>
        </w:numPr>
        <w:spacing w:line="360" w:lineRule="auto"/>
        <w:jc w:val="both"/>
        <w:rPr>
          <w:bCs/>
          <w:iCs/>
        </w:rPr>
      </w:pPr>
      <w:r w:rsidRPr="00DC5C59">
        <w:rPr>
          <w:bCs/>
          <w:iCs/>
        </w:rPr>
        <w:t>Enforce the parameters within which the private partner operates</w:t>
      </w:r>
    </w:p>
    <w:p w14:paraId="0B8F02FD" w14:textId="77777777" w:rsidR="0009533D" w:rsidRDefault="0009533D" w:rsidP="0009533D">
      <w:pPr>
        <w:pStyle w:val="BodyText"/>
        <w:spacing w:line="360" w:lineRule="auto"/>
        <w:jc w:val="both"/>
        <w:rPr>
          <w:bCs/>
          <w:iCs/>
        </w:rPr>
      </w:pPr>
    </w:p>
    <w:p w14:paraId="08724D59" w14:textId="77777777" w:rsidR="0009533D" w:rsidRDefault="0009533D" w:rsidP="0009533D">
      <w:pPr>
        <w:pStyle w:val="BodyText"/>
        <w:spacing w:line="360" w:lineRule="auto"/>
        <w:jc w:val="both"/>
        <w:rPr>
          <w:bCs/>
          <w:iCs/>
        </w:rPr>
      </w:pPr>
    </w:p>
    <w:p w14:paraId="7A5746F8" w14:textId="77777777" w:rsidR="00DC5C59" w:rsidRDefault="00903317" w:rsidP="00F2292E">
      <w:pPr>
        <w:pStyle w:val="BodyText"/>
        <w:numPr>
          <w:ilvl w:val="1"/>
          <w:numId w:val="25"/>
        </w:numPr>
        <w:spacing w:before="240" w:line="360" w:lineRule="auto"/>
        <w:jc w:val="both"/>
        <w:rPr>
          <w:bCs/>
          <w:iCs/>
        </w:rPr>
      </w:pPr>
      <w:r w:rsidRPr="00DC5C59">
        <w:rPr>
          <w:bCs/>
          <w:iCs/>
        </w:rPr>
        <w:lastRenderedPageBreak/>
        <w:t>Private Partner (Developer)</w:t>
      </w:r>
    </w:p>
    <w:p w14:paraId="06903246" w14:textId="27338C5F" w:rsidR="00DC5C59" w:rsidRDefault="00903317" w:rsidP="00F2292E">
      <w:pPr>
        <w:pStyle w:val="BodyText"/>
        <w:numPr>
          <w:ilvl w:val="2"/>
          <w:numId w:val="25"/>
        </w:numPr>
        <w:spacing w:line="360" w:lineRule="auto"/>
        <w:jc w:val="both"/>
        <w:rPr>
          <w:bCs/>
          <w:iCs/>
        </w:rPr>
      </w:pPr>
      <w:r w:rsidRPr="00DC5C59">
        <w:rPr>
          <w:bCs/>
          <w:iCs/>
        </w:rPr>
        <w:t xml:space="preserve">Design and configure the project, based </w:t>
      </w:r>
      <w:r w:rsidR="004D1994">
        <w:rPr>
          <w:bCs/>
          <w:iCs/>
        </w:rPr>
        <w:t xml:space="preserve">on </w:t>
      </w:r>
      <w:r w:rsidRPr="00DC5C59">
        <w:rPr>
          <w:bCs/>
          <w:iCs/>
        </w:rPr>
        <w:t>the concept laid out by the MoPH</w:t>
      </w:r>
    </w:p>
    <w:p w14:paraId="24389EFF" w14:textId="77777777" w:rsidR="00DC5C59" w:rsidRDefault="00903317" w:rsidP="00F2292E">
      <w:pPr>
        <w:pStyle w:val="BodyText"/>
        <w:numPr>
          <w:ilvl w:val="2"/>
          <w:numId w:val="25"/>
        </w:numPr>
        <w:spacing w:line="360" w:lineRule="auto"/>
        <w:jc w:val="both"/>
        <w:rPr>
          <w:bCs/>
          <w:iCs/>
        </w:rPr>
      </w:pPr>
      <w:r w:rsidRPr="00DC5C59">
        <w:rPr>
          <w:bCs/>
          <w:iCs/>
        </w:rPr>
        <w:t>Apply for and receive all approvals related to implementation of the project</w:t>
      </w:r>
    </w:p>
    <w:p w14:paraId="1C47CD50" w14:textId="77777777" w:rsidR="00DC5C59" w:rsidRDefault="00903317" w:rsidP="00F2292E">
      <w:pPr>
        <w:pStyle w:val="BodyText"/>
        <w:numPr>
          <w:ilvl w:val="2"/>
          <w:numId w:val="25"/>
        </w:numPr>
        <w:spacing w:line="360" w:lineRule="auto"/>
        <w:jc w:val="both"/>
        <w:rPr>
          <w:bCs/>
          <w:iCs/>
        </w:rPr>
      </w:pPr>
      <w:r w:rsidRPr="00DC5C59">
        <w:rPr>
          <w:bCs/>
          <w:iCs/>
        </w:rPr>
        <w:t>Achieve financial close</w:t>
      </w:r>
    </w:p>
    <w:p w14:paraId="4EE653D7" w14:textId="77777777" w:rsidR="00DC5C59" w:rsidRDefault="00903317" w:rsidP="00F2292E">
      <w:pPr>
        <w:pStyle w:val="BodyText"/>
        <w:numPr>
          <w:ilvl w:val="2"/>
          <w:numId w:val="25"/>
        </w:numPr>
        <w:spacing w:line="360" w:lineRule="auto"/>
        <w:jc w:val="both"/>
        <w:rPr>
          <w:bCs/>
          <w:iCs/>
        </w:rPr>
      </w:pPr>
      <w:r w:rsidRPr="00DC5C59">
        <w:rPr>
          <w:bCs/>
          <w:iCs/>
        </w:rPr>
        <w:t>Pay security deposit</w:t>
      </w:r>
    </w:p>
    <w:p w14:paraId="5A6E55D1" w14:textId="77777777" w:rsidR="00DC5C59" w:rsidRDefault="00903317" w:rsidP="00F2292E">
      <w:pPr>
        <w:pStyle w:val="BodyText"/>
        <w:numPr>
          <w:ilvl w:val="2"/>
          <w:numId w:val="25"/>
        </w:numPr>
        <w:spacing w:line="360" w:lineRule="auto"/>
        <w:jc w:val="both"/>
        <w:rPr>
          <w:bCs/>
          <w:iCs/>
        </w:rPr>
      </w:pPr>
      <w:r w:rsidRPr="00DC5C59">
        <w:rPr>
          <w:bCs/>
          <w:iCs/>
        </w:rPr>
        <w:t>Undertake construction and development of project facilities</w:t>
      </w:r>
    </w:p>
    <w:p w14:paraId="717ED532" w14:textId="77777777" w:rsidR="00DC5C59" w:rsidRDefault="00903317" w:rsidP="00F2292E">
      <w:pPr>
        <w:pStyle w:val="BodyText"/>
        <w:numPr>
          <w:ilvl w:val="2"/>
          <w:numId w:val="25"/>
        </w:numPr>
        <w:spacing w:line="360" w:lineRule="auto"/>
        <w:jc w:val="both"/>
        <w:rPr>
          <w:bCs/>
          <w:iCs/>
        </w:rPr>
      </w:pPr>
      <w:r w:rsidRPr="00DC5C59">
        <w:rPr>
          <w:bCs/>
          <w:iCs/>
        </w:rPr>
        <w:t>Obtain and maintain insurance for the project facilities</w:t>
      </w:r>
    </w:p>
    <w:p w14:paraId="6606E17A" w14:textId="77777777" w:rsidR="00DC5C59" w:rsidRDefault="00903317" w:rsidP="00F2292E">
      <w:pPr>
        <w:pStyle w:val="BodyText"/>
        <w:numPr>
          <w:ilvl w:val="2"/>
          <w:numId w:val="25"/>
        </w:numPr>
        <w:spacing w:line="360" w:lineRule="auto"/>
        <w:jc w:val="both"/>
        <w:rPr>
          <w:bCs/>
          <w:iCs/>
        </w:rPr>
      </w:pPr>
      <w:r w:rsidRPr="00DC5C59">
        <w:rPr>
          <w:bCs/>
          <w:iCs/>
        </w:rPr>
        <w:t>Responsible for the entire operation and management of the facilities with their own resources including deployment of medical, technical and other personnel</w:t>
      </w:r>
    </w:p>
    <w:p w14:paraId="0F2D8F80" w14:textId="77777777" w:rsidR="00DC5C59" w:rsidRDefault="00903317" w:rsidP="00F2292E">
      <w:pPr>
        <w:pStyle w:val="BodyText"/>
        <w:numPr>
          <w:ilvl w:val="2"/>
          <w:numId w:val="25"/>
        </w:numPr>
        <w:spacing w:line="360" w:lineRule="auto"/>
        <w:jc w:val="both"/>
        <w:rPr>
          <w:bCs/>
          <w:iCs/>
        </w:rPr>
      </w:pPr>
      <w:r w:rsidRPr="00DC5C59">
        <w:rPr>
          <w:bCs/>
          <w:iCs/>
        </w:rPr>
        <w:t>Ensure that the services are operational during the operating period of the contract</w:t>
      </w:r>
    </w:p>
    <w:p w14:paraId="455D7950" w14:textId="77777777" w:rsidR="00DC5C59" w:rsidRDefault="00903317" w:rsidP="00F2292E">
      <w:pPr>
        <w:pStyle w:val="BodyText"/>
        <w:numPr>
          <w:ilvl w:val="2"/>
          <w:numId w:val="25"/>
        </w:numPr>
        <w:spacing w:line="360" w:lineRule="auto"/>
        <w:jc w:val="both"/>
        <w:rPr>
          <w:bCs/>
          <w:iCs/>
        </w:rPr>
      </w:pPr>
      <w:r w:rsidRPr="00DC5C59">
        <w:rPr>
          <w:bCs/>
          <w:iCs/>
        </w:rPr>
        <w:t>Pay for infrastructure services facilitated / provided by the government party</w:t>
      </w:r>
    </w:p>
    <w:p w14:paraId="6B167DF1" w14:textId="58AF51E6" w:rsidR="00DC5C59" w:rsidRDefault="00903317" w:rsidP="00F2292E">
      <w:pPr>
        <w:pStyle w:val="BodyText"/>
        <w:numPr>
          <w:ilvl w:val="2"/>
          <w:numId w:val="25"/>
        </w:numPr>
        <w:spacing w:line="360" w:lineRule="auto"/>
        <w:jc w:val="both"/>
        <w:rPr>
          <w:bCs/>
          <w:iCs/>
        </w:rPr>
      </w:pPr>
      <w:r w:rsidRPr="00DC5C59">
        <w:rPr>
          <w:bCs/>
          <w:iCs/>
        </w:rPr>
        <w:t xml:space="preserve">Charge user fees from users of the </w:t>
      </w:r>
      <w:r w:rsidR="00096694" w:rsidRPr="00DC5C59">
        <w:rPr>
          <w:bCs/>
          <w:iCs/>
        </w:rPr>
        <w:t>center</w:t>
      </w:r>
      <w:r w:rsidRPr="00DC5C59">
        <w:rPr>
          <w:bCs/>
          <w:iCs/>
        </w:rPr>
        <w:t xml:space="preserve"> based on the provisions of the PPP contract</w:t>
      </w:r>
    </w:p>
    <w:p w14:paraId="18D374B1" w14:textId="77777777" w:rsidR="00DC5C59" w:rsidRDefault="00903317" w:rsidP="00F2292E">
      <w:pPr>
        <w:pStyle w:val="BodyText"/>
        <w:numPr>
          <w:ilvl w:val="2"/>
          <w:numId w:val="25"/>
        </w:numPr>
        <w:spacing w:line="360" w:lineRule="auto"/>
        <w:jc w:val="both"/>
        <w:rPr>
          <w:bCs/>
          <w:iCs/>
        </w:rPr>
      </w:pPr>
      <w:r w:rsidRPr="00DC5C59">
        <w:rPr>
          <w:bCs/>
          <w:iCs/>
        </w:rPr>
        <w:t>Comply with all provisions of the PPP contract</w:t>
      </w:r>
    </w:p>
    <w:p w14:paraId="063CF615" w14:textId="77777777" w:rsidR="00DC5C59" w:rsidRDefault="00903317" w:rsidP="00F2292E">
      <w:pPr>
        <w:pStyle w:val="BodyText"/>
        <w:numPr>
          <w:ilvl w:val="2"/>
          <w:numId w:val="25"/>
        </w:numPr>
        <w:spacing w:line="360" w:lineRule="auto"/>
        <w:jc w:val="both"/>
        <w:rPr>
          <w:bCs/>
          <w:iCs/>
        </w:rPr>
      </w:pPr>
      <w:r w:rsidRPr="00DC5C59">
        <w:rPr>
          <w:bCs/>
          <w:iCs/>
        </w:rPr>
        <w:t>Comply with the relevant laws, regulations and applicable norms</w:t>
      </w:r>
    </w:p>
    <w:p w14:paraId="6667C262" w14:textId="77777777" w:rsidR="00DC5C59" w:rsidRDefault="00903317" w:rsidP="00F2292E">
      <w:pPr>
        <w:pStyle w:val="BodyText"/>
        <w:numPr>
          <w:ilvl w:val="2"/>
          <w:numId w:val="25"/>
        </w:numPr>
        <w:spacing w:line="360" w:lineRule="auto"/>
        <w:jc w:val="both"/>
        <w:rPr>
          <w:bCs/>
          <w:iCs/>
        </w:rPr>
      </w:pPr>
      <w:r w:rsidRPr="00DC5C59">
        <w:rPr>
          <w:bCs/>
          <w:iCs/>
        </w:rPr>
        <w:t>Handover a functional diagnostic center back to the MoPH after expiry of contract period</w:t>
      </w:r>
    </w:p>
    <w:p w14:paraId="53AE56C1" w14:textId="7DE82B48" w:rsidR="00DC5C59" w:rsidRDefault="00903317" w:rsidP="00F2292E">
      <w:pPr>
        <w:pStyle w:val="BodyText"/>
        <w:numPr>
          <w:ilvl w:val="0"/>
          <w:numId w:val="25"/>
        </w:numPr>
        <w:spacing w:before="240" w:line="360" w:lineRule="auto"/>
        <w:jc w:val="both"/>
        <w:rPr>
          <w:bCs/>
          <w:iCs/>
        </w:rPr>
      </w:pPr>
      <w:r w:rsidRPr="00DC5C59">
        <w:rPr>
          <w:bCs/>
          <w:iCs/>
        </w:rPr>
        <w:t xml:space="preserve">Marketing and Communications: </w:t>
      </w:r>
      <w:r w:rsidR="00E61966">
        <w:rPr>
          <w:bCs/>
          <w:iCs/>
        </w:rPr>
        <w:t xml:space="preserve">Some </w:t>
      </w:r>
      <w:r w:rsidR="00E61966" w:rsidRPr="00DC5C59">
        <w:rPr>
          <w:bCs/>
          <w:iCs/>
        </w:rPr>
        <w:t xml:space="preserve">healthcare </w:t>
      </w:r>
      <w:r w:rsidR="00E61966">
        <w:rPr>
          <w:bCs/>
          <w:iCs/>
        </w:rPr>
        <w:t xml:space="preserve">services </w:t>
      </w:r>
      <w:r w:rsidRPr="00DC5C59">
        <w:rPr>
          <w:bCs/>
          <w:iCs/>
        </w:rPr>
        <w:t>at Ibni Sina Hospital as part of the public provision of health services, is free of charge. The introduction of a user fee at this site for diagnostic services may be met with resistance by the patient population. Thus, the introduction of user fees has to be preceded by an information and communication campaign to explain the rationale for them. MoPH will also be required to issue an order for referrals to be made from Ibni Sina Hospital to the diagnostic center and ensure compliance</w:t>
      </w:r>
      <w:r w:rsidR="00E61966">
        <w:rPr>
          <w:bCs/>
          <w:iCs/>
        </w:rPr>
        <w:t>.</w:t>
      </w:r>
    </w:p>
    <w:p w14:paraId="2268DCDF" w14:textId="60AD0411" w:rsidR="00903317" w:rsidRDefault="00903317" w:rsidP="00F2292E">
      <w:pPr>
        <w:pStyle w:val="BodyText"/>
        <w:numPr>
          <w:ilvl w:val="0"/>
          <w:numId w:val="25"/>
        </w:numPr>
        <w:spacing w:before="240" w:line="360" w:lineRule="auto"/>
        <w:jc w:val="both"/>
        <w:rPr>
          <w:bCs/>
          <w:iCs/>
        </w:rPr>
      </w:pPr>
      <w:r w:rsidRPr="00DC5C59">
        <w:rPr>
          <w:bCs/>
          <w:iCs/>
        </w:rPr>
        <w:t xml:space="preserve">MoPH provision of on-site services: The </w:t>
      </w:r>
      <w:r w:rsidR="004D1994">
        <w:rPr>
          <w:bCs/>
          <w:iCs/>
        </w:rPr>
        <w:t xml:space="preserve">Private Partner </w:t>
      </w:r>
      <w:r w:rsidRPr="00DC5C59">
        <w:rPr>
          <w:bCs/>
          <w:iCs/>
        </w:rPr>
        <w:t xml:space="preserve">will be required to operate the diagnostic imaging </w:t>
      </w:r>
      <w:r w:rsidR="00096694" w:rsidRPr="00DC5C59">
        <w:rPr>
          <w:bCs/>
          <w:iCs/>
        </w:rPr>
        <w:t>center</w:t>
      </w:r>
      <w:r w:rsidRPr="00DC5C59">
        <w:rPr>
          <w:bCs/>
          <w:iCs/>
        </w:rPr>
        <w:t xml:space="preserve"> within the terms and conditions stipulated in the corresponding BOT contract, including minimum technical requirements for future operating and investment requirements.</w:t>
      </w:r>
    </w:p>
    <w:p w14:paraId="240E13F8" w14:textId="77777777" w:rsidR="0009533D" w:rsidRDefault="0009533D" w:rsidP="0009533D">
      <w:pPr>
        <w:pStyle w:val="BodyText"/>
        <w:spacing w:before="240" w:line="360" w:lineRule="auto"/>
        <w:jc w:val="both"/>
        <w:rPr>
          <w:bCs/>
          <w:iCs/>
        </w:rPr>
      </w:pPr>
    </w:p>
    <w:p w14:paraId="26161737" w14:textId="3143A3DC" w:rsidR="00AA20FB" w:rsidRDefault="00AA20FB" w:rsidP="00AA20FB">
      <w:pPr>
        <w:pStyle w:val="BodyText"/>
        <w:numPr>
          <w:ilvl w:val="0"/>
          <w:numId w:val="25"/>
        </w:numPr>
        <w:spacing w:before="240" w:line="360" w:lineRule="auto"/>
        <w:jc w:val="both"/>
        <w:rPr>
          <w:bCs/>
          <w:iCs/>
        </w:rPr>
      </w:pPr>
      <w:r w:rsidRPr="00AA20FB">
        <w:rPr>
          <w:bCs/>
          <w:iCs/>
        </w:rPr>
        <w:lastRenderedPageBreak/>
        <w:t xml:space="preserve">The partner can service the patients referred by the private doctors also but </w:t>
      </w:r>
      <w:r w:rsidR="004D1994">
        <w:rPr>
          <w:bCs/>
          <w:iCs/>
        </w:rPr>
        <w:t xml:space="preserve">at approved </w:t>
      </w:r>
      <w:r w:rsidRPr="00AA20FB">
        <w:rPr>
          <w:bCs/>
          <w:iCs/>
        </w:rPr>
        <w:t>rates</w:t>
      </w:r>
      <w:r w:rsidR="004D1994">
        <w:rPr>
          <w:bCs/>
          <w:iCs/>
        </w:rPr>
        <w:t xml:space="preserve"> in the contract</w:t>
      </w:r>
      <w:r w:rsidRPr="00AA20FB">
        <w:rPr>
          <w:bCs/>
          <w:iCs/>
        </w:rPr>
        <w:t>.  The service provider will be responsible for investing in the requisite equipment and manpower as per the terms of reference, operating the center, providing the service and adhering to the laws and regulations that govern the process. This project shall be verified for its success and ability to meet the specified objectives at the end of every year. Upon successful achievement of the objectives, the project may be replicated across the country following the same model or modifying it as per the requirement.</w:t>
      </w:r>
    </w:p>
    <w:p w14:paraId="0AF20E63" w14:textId="18F748D4" w:rsidR="00E61966" w:rsidRDefault="00E61966" w:rsidP="00AA20FB">
      <w:pPr>
        <w:pStyle w:val="BodyText"/>
        <w:numPr>
          <w:ilvl w:val="0"/>
          <w:numId w:val="25"/>
        </w:numPr>
        <w:spacing w:before="240" w:line="360" w:lineRule="auto"/>
        <w:jc w:val="both"/>
        <w:rPr>
          <w:bCs/>
          <w:iCs/>
        </w:rPr>
      </w:pPr>
      <w:r>
        <w:rPr>
          <w:bCs/>
          <w:iCs/>
        </w:rPr>
        <w:t>The Private Partner will be required to secure international accreditation within a number of years specified in the PPP Agreement.</w:t>
      </w:r>
    </w:p>
    <w:p w14:paraId="2FA1D066" w14:textId="1236EFF6" w:rsidR="00903317" w:rsidRPr="00412A9E" w:rsidRDefault="00903317" w:rsidP="00F2292E">
      <w:pPr>
        <w:pStyle w:val="Heading2"/>
        <w:numPr>
          <w:ilvl w:val="0"/>
          <w:numId w:val="4"/>
        </w:numPr>
        <w:tabs>
          <w:tab w:val="left" w:pos="1560"/>
        </w:tabs>
        <w:spacing w:before="201"/>
        <w:ind w:left="993"/>
        <w:rPr>
          <w:color w:val="00B050"/>
        </w:rPr>
      </w:pPr>
      <w:r w:rsidRPr="00412A9E">
        <w:rPr>
          <w:color w:val="00B050"/>
        </w:rPr>
        <w:t>Financing Responsibilities</w:t>
      </w:r>
    </w:p>
    <w:p w14:paraId="21388AE1" w14:textId="1BA22E13" w:rsidR="00903317" w:rsidRDefault="00903317" w:rsidP="00903317">
      <w:pPr>
        <w:pStyle w:val="BodyText"/>
        <w:spacing w:before="240" w:line="360" w:lineRule="auto"/>
        <w:jc w:val="both"/>
        <w:rPr>
          <w:bCs/>
          <w:iCs/>
        </w:rPr>
      </w:pPr>
      <w:r w:rsidRPr="00903317">
        <w:rPr>
          <w:bCs/>
          <w:iCs/>
        </w:rPr>
        <w:t>The successful bidder will be responsible for the design, build, financing, operating, and maintenance and management of the diagnostic center at Ibni Sina Hospital Compound. Financing for the Project, including debt and equity, will be the sole responsibility of the successful bidder.</w:t>
      </w:r>
    </w:p>
    <w:p w14:paraId="42F1222D" w14:textId="570AFC42" w:rsidR="00DF0229" w:rsidRPr="00412A9E" w:rsidRDefault="00DF0229" w:rsidP="00F2292E">
      <w:pPr>
        <w:pStyle w:val="Heading2"/>
        <w:numPr>
          <w:ilvl w:val="0"/>
          <w:numId w:val="4"/>
        </w:numPr>
        <w:tabs>
          <w:tab w:val="left" w:pos="1418"/>
        </w:tabs>
        <w:spacing w:before="201"/>
        <w:ind w:left="1134" w:hanging="425"/>
        <w:rPr>
          <w:color w:val="00B050"/>
        </w:rPr>
      </w:pPr>
      <w:r w:rsidRPr="00412A9E">
        <w:rPr>
          <w:color w:val="00B050"/>
        </w:rPr>
        <w:t xml:space="preserve">Project </w:t>
      </w:r>
      <w:r w:rsidR="00625C57" w:rsidRPr="00412A9E">
        <w:rPr>
          <w:color w:val="00B050"/>
        </w:rPr>
        <w:t>Hand back</w:t>
      </w:r>
    </w:p>
    <w:p w14:paraId="2F82FB33" w14:textId="38BBC941" w:rsidR="00DF0229" w:rsidRPr="00903317" w:rsidRDefault="00DF0229" w:rsidP="00903317">
      <w:pPr>
        <w:pStyle w:val="BodyText"/>
        <w:spacing w:before="240" w:line="360" w:lineRule="auto"/>
        <w:jc w:val="both"/>
        <w:rPr>
          <w:bCs/>
          <w:iCs/>
        </w:rPr>
      </w:pPr>
      <w:r w:rsidRPr="00DF0229">
        <w:rPr>
          <w:bCs/>
          <w:iCs/>
        </w:rPr>
        <w:t xml:space="preserve">Upon the expiry or early termination of the Project Agreement the Private </w:t>
      </w:r>
      <w:r w:rsidR="004D1994">
        <w:rPr>
          <w:bCs/>
          <w:iCs/>
        </w:rPr>
        <w:t xml:space="preserve">Partner </w:t>
      </w:r>
      <w:r w:rsidRPr="00DF0229">
        <w:rPr>
          <w:bCs/>
          <w:iCs/>
        </w:rPr>
        <w:t xml:space="preserve">shall </w:t>
      </w:r>
      <w:r w:rsidR="00625C57" w:rsidRPr="00DF0229">
        <w:rPr>
          <w:bCs/>
          <w:iCs/>
        </w:rPr>
        <w:t>hand back</w:t>
      </w:r>
      <w:r w:rsidRPr="00DF0229">
        <w:rPr>
          <w:bCs/>
          <w:iCs/>
        </w:rPr>
        <w:t xml:space="preserve"> the </w:t>
      </w:r>
      <w:r w:rsidR="00625C57" w:rsidRPr="00DF0229">
        <w:rPr>
          <w:bCs/>
          <w:iCs/>
        </w:rPr>
        <w:t>center</w:t>
      </w:r>
      <w:r w:rsidRPr="00DF0229">
        <w:rPr>
          <w:bCs/>
          <w:iCs/>
        </w:rPr>
        <w:t xml:space="preserve"> to the Authority in accordance with defined hand back requirements which will be set out in the PPP Agreement so that the Authority is able to use and operate the unit following such expiry or termination. There is possibility of extension of the PPP agreement with the Private </w:t>
      </w:r>
      <w:r w:rsidR="004D1994">
        <w:rPr>
          <w:bCs/>
          <w:iCs/>
        </w:rPr>
        <w:t xml:space="preserve">Partner </w:t>
      </w:r>
      <w:r w:rsidRPr="00DF0229">
        <w:rPr>
          <w:bCs/>
          <w:iCs/>
        </w:rPr>
        <w:t xml:space="preserve">which in that case the Private </w:t>
      </w:r>
      <w:r w:rsidR="004D1994">
        <w:rPr>
          <w:bCs/>
          <w:iCs/>
        </w:rPr>
        <w:t xml:space="preserve">Partner </w:t>
      </w:r>
      <w:r w:rsidRPr="00DF0229">
        <w:rPr>
          <w:bCs/>
          <w:iCs/>
        </w:rPr>
        <w:t>would retain the unit for a specific period once again.</w:t>
      </w:r>
    </w:p>
    <w:p w14:paraId="16AA100D" w14:textId="77777777" w:rsidR="00A43F43" w:rsidRDefault="00A43F43" w:rsidP="00A43F43">
      <w:pPr>
        <w:rPr>
          <w:rFonts w:ascii="Cambria" w:eastAsia="Cambria" w:hAnsi="Cambria" w:cs="Cambria"/>
          <w:b/>
          <w:bCs/>
          <w:color w:val="365F91"/>
          <w:sz w:val="32"/>
          <w:szCs w:val="32"/>
        </w:rPr>
      </w:pPr>
      <w:bookmarkStart w:id="15" w:name="_Toc535404900"/>
      <w:r>
        <w:rPr>
          <w:color w:val="365F91"/>
        </w:rPr>
        <w:br w:type="page"/>
      </w:r>
    </w:p>
    <w:p w14:paraId="15367B99" w14:textId="77777777" w:rsidR="00CC71C3" w:rsidRDefault="00A43F43" w:rsidP="00CC71C3">
      <w:pPr>
        <w:pStyle w:val="Heading1"/>
        <w:tabs>
          <w:tab w:val="left" w:pos="1761"/>
        </w:tabs>
        <w:ind w:firstLine="0"/>
      </w:pPr>
      <w:r>
        <w:rPr>
          <w:noProof/>
          <w:color w:val="365F91"/>
          <w:lang w:bidi="ar-SA"/>
        </w:rPr>
        <w:lastRenderedPageBreak/>
        <mc:AlternateContent>
          <mc:Choice Requires="wps">
            <w:drawing>
              <wp:anchor distT="0" distB="0" distL="114300" distR="114300" simplePos="0" relativeHeight="251652608" behindDoc="0" locked="0" layoutInCell="1" allowOverlap="1" wp14:anchorId="30CD623F" wp14:editId="1AE20DE3">
                <wp:simplePos x="0" y="0"/>
                <wp:positionH relativeFrom="column">
                  <wp:posOffset>969010</wp:posOffset>
                </wp:positionH>
                <wp:positionV relativeFrom="paragraph">
                  <wp:posOffset>253810</wp:posOffset>
                </wp:positionV>
                <wp:extent cx="2660015" cy="524510"/>
                <wp:effectExtent l="0" t="0" r="6985" b="8890"/>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6961E" id="Rectangle 115" o:spid="_x0000_s1026" style="position:absolute;margin-left:76.3pt;margin-top:20pt;width:209.45pt;height:4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" fillcolor="#92d050" stroked="f">
                <v:fill opacity="25443f"/>
              </v:rect>
            </w:pict>
          </mc:Fallback>
        </mc:AlternateContent>
      </w:r>
      <w:r>
        <w:rPr>
          <w:noProof/>
          <w:color w:val="365F91"/>
          <w:lang w:bidi="ar-SA"/>
        </w:rPr>
        <mc:AlternateContent>
          <mc:Choice Requires="wps">
            <w:drawing>
              <wp:anchor distT="0" distB="0" distL="114300" distR="114300" simplePos="0" relativeHeight="251661824" behindDoc="0" locked="0" layoutInCell="1" allowOverlap="1" wp14:anchorId="4EF6C67A" wp14:editId="1BA33084">
                <wp:simplePos x="0" y="0"/>
                <wp:positionH relativeFrom="column">
                  <wp:posOffset>671830</wp:posOffset>
                </wp:positionH>
                <wp:positionV relativeFrom="paragraph">
                  <wp:posOffset>7620</wp:posOffset>
                </wp:positionV>
                <wp:extent cx="2372995" cy="547370"/>
                <wp:effectExtent l="0" t="0" r="8255" b="5080"/>
                <wp:wrapSquare wrapText="bothSides"/>
                <wp:docPr id="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547370"/>
                        </a:xfrm>
                        <a:prstGeom prst="rect">
                          <a:avLst/>
                        </a:prstGeom>
                        <a:solidFill>
                          <a:srgbClr val="00B050"/>
                        </a:solidFill>
                        <a:ln>
                          <a:noFill/>
                        </a:ln>
                      </wps:spPr>
                      <wps:txbx>
                        <w:txbxContent>
                          <w:p w14:paraId="4B76B641" w14:textId="77777777" w:rsidR="00D836C2" w:rsidRPr="00412A9E" w:rsidRDefault="00D836C2" w:rsidP="00CC71C3">
                            <w:pPr>
                              <w:spacing w:before="240"/>
                              <w:contextualSpacing/>
                              <w:jc w:val="center"/>
                              <w:rPr>
                                <w:b/>
                                <w:color w:val="00B050"/>
                                <w:sz w:val="32"/>
                                <w:szCs w:val="34"/>
                              </w:rPr>
                            </w:pPr>
                            <w:r>
                              <w:rPr>
                                <w:b/>
                                <w:color w:val="FFFFFF" w:themeColor="background1"/>
                                <w:sz w:val="32"/>
                                <w:szCs w:val="34"/>
                              </w:rPr>
                              <w:t>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6C67A" id="Rectangle 116" o:spid="_x0000_s1035" style="position:absolute;left:0;text-align:left;margin-left:52.9pt;margin-top:.6pt;width:186.85pt;height:4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" fillcolor="#00b050" stroked="f">
                <v:textbox>
                  <w:txbxContent>
                    <w:p w14:paraId="4B76B641" w14:textId="77777777" w:rsidR="00D836C2" w:rsidRPr="00412A9E" w:rsidRDefault="00D836C2" w:rsidP="00CC71C3">
                      <w:pPr>
                        <w:spacing w:before="240"/>
                        <w:contextualSpacing/>
                        <w:jc w:val="center"/>
                        <w:rPr>
                          <w:b/>
                          <w:color w:val="00B050"/>
                          <w:sz w:val="32"/>
                          <w:szCs w:val="34"/>
                        </w:rPr>
                      </w:pPr>
                      <w:r>
                        <w:rPr>
                          <w:b/>
                          <w:color w:val="FFFFFF" w:themeColor="background1"/>
                          <w:sz w:val="32"/>
                          <w:szCs w:val="34"/>
                        </w:rPr>
                        <w:t>LEGAL</w:t>
                      </w:r>
                    </w:p>
                  </w:txbxContent>
                </v:textbox>
                <w10:wrap type="square"/>
              </v:rect>
            </w:pict>
          </mc:Fallback>
        </mc:AlternateContent>
      </w:r>
      <w:bookmarkEnd w:id="15"/>
    </w:p>
    <w:p w14:paraId="66304AE3" w14:textId="77777777" w:rsidR="0000156E" w:rsidRDefault="0000156E" w:rsidP="00CC71C3">
      <w:pPr>
        <w:pStyle w:val="Heading1"/>
        <w:tabs>
          <w:tab w:val="left" w:pos="1761"/>
        </w:tabs>
        <w:ind w:firstLine="0"/>
      </w:pPr>
    </w:p>
    <w:p w14:paraId="65B5CA0B" w14:textId="77777777" w:rsidR="0000156E" w:rsidRDefault="0000156E" w:rsidP="00737F26">
      <w:pPr>
        <w:pStyle w:val="BodyText"/>
        <w:spacing w:before="10"/>
        <w:rPr>
          <w:rFonts w:ascii="Cambria"/>
          <w:b/>
          <w:sz w:val="32"/>
        </w:rPr>
      </w:pPr>
    </w:p>
    <w:p w14:paraId="0A14F133" w14:textId="77777777" w:rsidR="00791DFE" w:rsidRDefault="00791DFE" w:rsidP="00646618">
      <w:pPr>
        <w:pStyle w:val="BodyText"/>
        <w:spacing w:before="240" w:line="360" w:lineRule="auto"/>
        <w:jc w:val="both"/>
      </w:pPr>
      <w:r>
        <w:t xml:space="preserve">The legal system of Afghanistan </w:t>
      </w:r>
      <w:r w:rsidR="004E7585">
        <w:t xml:space="preserve">is </w:t>
      </w:r>
      <w:r>
        <w:t xml:space="preserve">based on Islamic </w:t>
      </w:r>
      <w:r w:rsidR="004E7585">
        <w:t xml:space="preserve">law, civil law and customary law with the 2004 constitution being the fundamental source of law in the country. </w:t>
      </w:r>
      <w:r w:rsidR="005F2730">
        <w:t xml:space="preserve">In addition </w:t>
      </w:r>
      <w:r w:rsidR="00CC6E5A">
        <w:t>t</w:t>
      </w:r>
      <w:r w:rsidR="005F2730">
        <w:t xml:space="preserve">o the constitution, the following </w:t>
      </w:r>
      <w:r w:rsidR="00646618">
        <w:t xml:space="preserve">laws </w:t>
      </w:r>
      <w:r w:rsidR="005F2730">
        <w:t>and regulations are important for this tra</w:t>
      </w:r>
      <w:r w:rsidR="00CC6E5A">
        <w:t>nsaction.</w:t>
      </w:r>
    </w:p>
    <w:p w14:paraId="2601A77C" w14:textId="60265F7F" w:rsidR="004C5C36" w:rsidRDefault="00685D42" w:rsidP="00A55841">
      <w:pPr>
        <w:pStyle w:val="BodyText"/>
        <w:numPr>
          <w:ilvl w:val="0"/>
          <w:numId w:val="15"/>
        </w:numPr>
        <w:spacing w:before="240" w:line="360" w:lineRule="auto"/>
        <w:jc w:val="both"/>
      </w:pPr>
      <w:r w:rsidRPr="0073468B">
        <w:rPr>
          <w:b/>
        </w:rPr>
        <w:t>P</w:t>
      </w:r>
      <w:r w:rsidR="000B5287" w:rsidRPr="0073468B">
        <w:rPr>
          <w:b/>
        </w:rPr>
        <w:t xml:space="preserve">ublic </w:t>
      </w:r>
      <w:r w:rsidRPr="0073468B">
        <w:rPr>
          <w:b/>
        </w:rPr>
        <w:t>P</w:t>
      </w:r>
      <w:r w:rsidR="000B5287" w:rsidRPr="0073468B">
        <w:rPr>
          <w:b/>
        </w:rPr>
        <w:t xml:space="preserve">rivate </w:t>
      </w:r>
      <w:r w:rsidRPr="0073468B">
        <w:rPr>
          <w:b/>
        </w:rPr>
        <w:t>P</w:t>
      </w:r>
      <w:r w:rsidR="000B5287" w:rsidRPr="0073468B">
        <w:rPr>
          <w:b/>
        </w:rPr>
        <w:t>artnership</w:t>
      </w:r>
      <w:r w:rsidRPr="0073468B">
        <w:rPr>
          <w:b/>
        </w:rPr>
        <w:t xml:space="preserve"> </w:t>
      </w:r>
      <w:r w:rsidR="000B5287" w:rsidRPr="0073468B">
        <w:rPr>
          <w:b/>
        </w:rPr>
        <w:t>Law</w:t>
      </w:r>
      <w:r>
        <w:t xml:space="preserve">: </w:t>
      </w:r>
      <w:r w:rsidRPr="00685D42">
        <w:t>provide</w:t>
      </w:r>
      <w:r>
        <w:t>s</w:t>
      </w:r>
      <w:r w:rsidRPr="00685D42">
        <w:t xml:space="preserve"> an enabling framework partnership </w:t>
      </w:r>
      <w:r>
        <w:t xml:space="preserve">between government and the </w:t>
      </w:r>
      <w:r w:rsidRPr="00685D42">
        <w:t>of private sector to finance, design, develop, construct, maintain, and operate infrastructure, facilities and public services.</w:t>
      </w:r>
      <w:r>
        <w:t xml:space="preserve"> Together with </w:t>
      </w:r>
      <w:r w:rsidR="00CC6E5A" w:rsidRPr="00CC6E5A">
        <w:t>the National Policy on PPP</w:t>
      </w:r>
      <w:r>
        <w:t>, they provide clear guidelines for procuring PPPs on a competitive basis. The act also gives powers to government entities to enter into PPP contracts.</w:t>
      </w:r>
      <w:r w:rsidR="00A55841">
        <w:t xml:space="preserve"> </w:t>
      </w:r>
      <w:r w:rsidR="004C5C36" w:rsidRPr="005C1A74">
        <w:t xml:space="preserve">The PPP model proposed by </w:t>
      </w:r>
      <w:r w:rsidR="00E61966">
        <w:t xml:space="preserve">MoPH </w:t>
      </w:r>
      <w:r w:rsidR="004C5C36" w:rsidRPr="005C1A74">
        <w:t xml:space="preserve">for the </w:t>
      </w:r>
      <w:r w:rsidR="00A55841">
        <w:t xml:space="preserve">Diagnostic Centre PPP project </w:t>
      </w:r>
      <w:r w:rsidR="004C5C36" w:rsidRPr="005C1A74">
        <w:t xml:space="preserve">is consistent with the PPP </w:t>
      </w:r>
      <w:r w:rsidR="005C1A74" w:rsidRPr="005C1A74">
        <w:t xml:space="preserve">law and policy </w:t>
      </w:r>
      <w:r w:rsidR="004C5C36" w:rsidRPr="005C1A74">
        <w:t>which will govern the p</w:t>
      </w:r>
      <w:r w:rsidR="00A55841">
        <w:t>rocurement process and contract</w:t>
      </w:r>
      <w:r w:rsidR="004C5C36" w:rsidRPr="005C1A74">
        <w:t>.</w:t>
      </w:r>
    </w:p>
    <w:p w14:paraId="0044E369" w14:textId="6203B493" w:rsidR="00C11801" w:rsidRDefault="00C11801" w:rsidP="00F2292E">
      <w:pPr>
        <w:pStyle w:val="BodyText"/>
        <w:numPr>
          <w:ilvl w:val="0"/>
          <w:numId w:val="15"/>
        </w:numPr>
        <w:spacing w:before="186" w:line="360" w:lineRule="auto"/>
        <w:jc w:val="both"/>
      </w:pPr>
      <w:r w:rsidRPr="00C11801">
        <w:rPr>
          <w:b/>
          <w:bCs/>
        </w:rPr>
        <w:t xml:space="preserve">Private Investment Law: </w:t>
      </w:r>
      <w:r>
        <w:t xml:space="preserve">Article 10 of the Private Investment Law claims “shared ownership by the Afghan Government with private investors.” According to this, the private sector can own shared property with the government. Additionally, based on the Private Investment Law, the objectives of private investment are “the promotion of domestic and foreign private investment in the economy, the establishment of discipline with respect to the law and its administrative structures, resulting in encouragement, support, and protection of domestic and foreign private investors, the promotion of economic development, increased production and income, export, transport, technology, and  improving the standard of living and general well-being.” </w:t>
      </w:r>
    </w:p>
    <w:p w14:paraId="6DD4D529" w14:textId="603E6032" w:rsidR="00C11801" w:rsidRDefault="00C11801" w:rsidP="00C11801">
      <w:pPr>
        <w:pStyle w:val="BodyText"/>
        <w:spacing w:before="186" w:line="360" w:lineRule="auto"/>
        <w:ind w:left="720"/>
        <w:jc w:val="both"/>
      </w:pPr>
      <w:r>
        <w:t>As the objectives of this law state that the use of technology is to improve living standards and welfare, the purpose of PPPs is likewise to im</w:t>
      </w:r>
      <w:r w:rsidR="00A55841">
        <w:t xml:space="preserve">prove the quality of services. </w:t>
      </w:r>
      <w:r>
        <w:t>Private sector engagement with public institutions in service delivery is compliant with the law, and can support public institutions in various areas such as participation in service provision and use of private sector skills in public administration.</w:t>
      </w:r>
    </w:p>
    <w:p w14:paraId="0DCBB0A7" w14:textId="3FFE9548" w:rsidR="00C11801" w:rsidRDefault="00C11801" w:rsidP="00F2292E">
      <w:pPr>
        <w:pStyle w:val="BodyText"/>
        <w:numPr>
          <w:ilvl w:val="0"/>
          <w:numId w:val="15"/>
        </w:numPr>
        <w:spacing w:before="186" w:line="360" w:lineRule="auto"/>
        <w:jc w:val="both"/>
      </w:pPr>
      <w:r w:rsidRPr="00C11801">
        <w:rPr>
          <w:b/>
          <w:bCs/>
        </w:rPr>
        <w:t>Public Health Law</w:t>
      </w:r>
      <w:r>
        <w:t>: Article 3 of Public Health Law states: “the Ministry of Public Health supports a working environment for the private sector to provide services and monitor its activities.” According to this article, engagement of the private sector in service provision is explicitly stated and allowed.</w:t>
      </w:r>
    </w:p>
    <w:p w14:paraId="032A3D50" w14:textId="77777777" w:rsidR="008551D8" w:rsidRPr="00096694" w:rsidRDefault="008551D8" w:rsidP="00F2292E">
      <w:pPr>
        <w:pStyle w:val="Heading2"/>
        <w:numPr>
          <w:ilvl w:val="0"/>
          <w:numId w:val="6"/>
        </w:numPr>
        <w:tabs>
          <w:tab w:val="left" w:pos="1761"/>
        </w:tabs>
        <w:spacing w:after="240"/>
        <w:ind w:left="360"/>
        <w:rPr>
          <w:color w:val="00B050"/>
        </w:rPr>
      </w:pPr>
      <w:r w:rsidRPr="00096694">
        <w:rPr>
          <w:color w:val="00B050"/>
        </w:rPr>
        <w:lastRenderedPageBreak/>
        <w:t>Headline Details</w:t>
      </w:r>
    </w:p>
    <w:tbl>
      <w:tblPr>
        <w:tblW w:w="9497" w:type="dxa"/>
        <w:tblInd w:w="-407" w:type="dxa"/>
        <w:tblBorders>
          <w:top w:val="single" w:sz="6" w:space="0" w:color="548DD4" w:themeColor="text2" w:themeTint="99"/>
          <w:bottom w:val="single" w:sz="6" w:space="0" w:color="548DD4" w:themeColor="text2" w:themeTint="99"/>
          <w:insideH w:val="single" w:sz="6" w:space="0" w:color="548DD4" w:themeColor="text2" w:themeTint="99"/>
          <w:insideV w:val="single" w:sz="6" w:space="0" w:color="548DD4" w:themeColor="text2" w:themeTint="99"/>
        </w:tblBorders>
        <w:tblLayout w:type="fixed"/>
        <w:tblCellMar>
          <w:left w:w="0" w:type="dxa"/>
          <w:right w:w="0" w:type="dxa"/>
        </w:tblCellMar>
        <w:tblLook w:val="01E0" w:firstRow="1" w:lastRow="1" w:firstColumn="1" w:lastColumn="1" w:noHBand="0" w:noVBand="0"/>
      </w:tblPr>
      <w:tblGrid>
        <w:gridCol w:w="2284"/>
        <w:gridCol w:w="7213"/>
      </w:tblGrid>
      <w:tr w:rsidR="008551D8" w:rsidRPr="00E651CE" w14:paraId="00961218" w14:textId="77777777" w:rsidTr="00096694">
        <w:trPr>
          <w:trHeight w:val="390"/>
        </w:trPr>
        <w:tc>
          <w:tcPr>
            <w:tcW w:w="2284" w:type="dxa"/>
            <w:tcBorders>
              <w:top w:val="single" w:sz="24" w:space="0" w:color="00B050"/>
              <w:bottom w:val="single" w:sz="24" w:space="0" w:color="00B050"/>
            </w:tcBorders>
          </w:tcPr>
          <w:p w14:paraId="067ECF5A" w14:textId="77777777" w:rsidR="008551D8" w:rsidRPr="00E651CE" w:rsidRDefault="008551D8" w:rsidP="008C1BEA">
            <w:pPr>
              <w:spacing w:before="68" w:line="360" w:lineRule="auto"/>
              <w:ind w:left="87"/>
              <w:rPr>
                <w:rFonts w:eastAsia="Calibri"/>
                <w:lang w:bidi="ar-SA"/>
              </w:rPr>
            </w:pPr>
            <w:r w:rsidRPr="00E651CE">
              <w:rPr>
                <w:rFonts w:eastAsia="Calibri"/>
                <w:lang w:bidi="ar-SA"/>
              </w:rPr>
              <w:t>1. Grantor</w:t>
            </w:r>
          </w:p>
        </w:tc>
        <w:tc>
          <w:tcPr>
            <w:tcW w:w="7213" w:type="dxa"/>
            <w:tcBorders>
              <w:top w:val="single" w:sz="24" w:space="0" w:color="00B050"/>
              <w:bottom w:val="single" w:sz="24" w:space="0" w:color="00B050"/>
            </w:tcBorders>
          </w:tcPr>
          <w:p w14:paraId="49E56665" w14:textId="6E148745" w:rsidR="008551D8" w:rsidRPr="00E651CE" w:rsidRDefault="008551D8" w:rsidP="008C1BEA">
            <w:pPr>
              <w:spacing w:before="68" w:line="360" w:lineRule="auto"/>
              <w:ind w:left="80"/>
              <w:rPr>
                <w:rFonts w:eastAsia="Calibri"/>
                <w:lang w:bidi="ar-SA"/>
              </w:rPr>
            </w:pPr>
            <w:r w:rsidRPr="00E651CE">
              <w:rPr>
                <w:rFonts w:eastAsia="Calibri"/>
                <w:lang w:bidi="ar-SA"/>
              </w:rPr>
              <w:t>M</w:t>
            </w:r>
            <w:r w:rsidR="00C11801">
              <w:rPr>
                <w:rFonts w:eastAsia="Calibri"/>
                <w:lang w:bidi="ar-SA"/>
              </w:rPr>
              <w:t>inistry of Public Health</w:t>
            </w:r>
          </w:p>
        </w:tc>
      </w:tr>
      <w:tr w:rsidR="008551D8" w:rsidRPr="00E651CE" w14:paraId="72C56E80" w14:textId="77777777" w:rsidTr="00096694">
        <w:trPr>
          <w:trHeight w:val="390"/>
        </w:trPr>
        <w:tc>
          <w:tcPr>
            <w:tcW w:w="2284" w:type="dxa"/>
            <w:tcBorders>
              <w:top w:val="single" w:sz="24" w:space="0" w:color="00B050"/>
              <w:bottom w:val="single" w:sz="24" w:space="0" w:color="00B050"/>
              <w:right w:val="single" w:sz="24" w:space="0" w:color="00B050"/>
            </w:tcBorders>
          </w:tcPr>
          <w:p w14:paraId="1840CC02" w14:textId="77777777" w:rsidR="008551D8" w:rsidRPr="00E651CE" w:rsidRDefault="008551D8" w:rsidP="008C1BEA">
            <w:pPr>
              <w:spacing w:before="68" w:line="360" w:lineRule="auto"/>
              <w:ind w:left="87"/>
              <w:rPr>
                <w:rFonts w:eastAsia="Calibri"/>
                <w:lang w:bidi="ar-SA"/>
              </w:rPr>
            </w:pPr>
            <w:r w:rsidRPr="00E651CE">
              <w:rPr>
                <w:rFonts w:eastAsia="Calibri"/>
                <w:lang w:bidi="ar-SA"/>
              </w:rPr>
              <w:t>2. Project Agreement</w:t>
            </w:r>
          </w:p>
        </w:tc>
        <w:tc>
          <w:tcPr>
            <w:tcW w:w="7213" w:type="dxa"/>
            <w:tcBorders>
              <w:top w:val="single" w:sz="24" w:space="0" w:color="00B050"/>
              <w:left w:val="single" w:sz="24" w:space="0" w:color="00B050"/>
              <w:bottom w:val="single" w:sz="24" w:space="0" w:color="00B050"/>
            </w:tcBorders>
          </w:tcPr>
          <w:p w14:paraId="08DF1F6E" w14:textId="06896D51" w:rsidR="008551D8" w:rsidRPr="00E651CE" w:rsidRDefault="008551D8" w:rsidP="00F4662E">
            <w:pPr>
              <w:spacing w:before="68" w:line="360" w:lineRule="auto"/>
              <w:ind w:left="80"/>
              <w:rPr>
                <w:rFonts w:eastAsia="Calibri"/>
                <w:lang w:bidi="ar-SA"/>
              </w:rPr>
            </w:pPr>
            <w:r w:rsidRPr="00625C57">
              <w:rPr>
                <w:rFonts w:eastAsia="Calibri"/>
                <w:lang w:bidi="ar-SA"/>
              </w:rPr>
              <w:t xml:space="preserve">The </w:t>
            </w:r>
            <w:r w:rsidRPr="00625C57">
              <w:rPr>
                <w:rFonts w:eastAsia="Calibri"/>
                <w:b/>
                <w:lang w:bidi="ar-SA"/>
              </w:rPr>
              <w:t xml:space="preserve">Project Agreement </w:t>
            </w:r>
            <w:r w:rsidRPr="00625C57">
              <w:rPr>
                <w:rFonts w:eastAsia="Calibri"/>
                <w:lang w:bidi="ar-SA"/>
              </w:rPr>
              <w:t xml:space="preserve">will be on a </w:t>
            </w:r>
            <w:r w:rsidR="00130B28" w:rsidRPr="00625C57">
              <w:rPr>
                <w:rFonts w:eastAsia="Calibri"/>
                <w:lang w:bidi="ar-SA"/>
              </w:rPr>
              <w:t xml:space="preserve">Design, Built, Finance, Operate and Transfer basis </w:t>
            </w:r>
            <w:r w:rsidR="00646618" w:rsidRPr="00625C57">
              <w:rPr>
                <w:rFonts w:eastAsia="Calibri"/>
                <w:lang w:bidi="ar-SA"/>
              </w:rPr>
              <w:t xml:space="preserve">which will give </w:t>
            </w:r>
            <w:r w:rsidR="00625C57" w:rsidRPr="00625C57">
              <w:rPr>
                <w:rFonts w:eastAsia="Calibri"/>
                <w:lang w:bidi="ar-SA"/>
              </w:rPr>
              <w:t xml:space="preserve">the private party responsibility to build the diagnostic center with its own funds and </w:t>
            </w:r>
            <w:r w:rsidR="00F4662E">
              <w:rPr>
                <w:rFonts w:eastAsia="Calibri"/>
                <w:lang w:bidi="ar-SA"/>
              </w:rPr>
              <w:t xml:space="preserve">debt </w:t>
            </w:r>
            <w:r w:rsidR="00625C57" w:rsidRPr="00625C57">
              <w:rPr>
                <w:rFonts w:eastAsia="Calibri"/>
                <w:lang w:bidi="ar-SA"/>
              </w:rPr>
              <w:t>from lenders. The private operator will also be responsible for operating the center</w:t>
            </w:r>
            <w:r w:rsidR="00F4662E">
              <w:rPr>
                <w:rFonts w:eastAsia="Calibri"/>
                <w:lang w:bidi="ar-SA"/>
              </w:rPr>
              <w:t>,</w:t>
            </w:r>
            <w:r w:rsidR="00625C57" w:rsidRPr="00625C57">
              <w:rPr>
                <w:rFonts w:eastAsia="Calibri"/>
                <w:lang w:bidi="ar-SA"/>
              </w:rPr>
              <w:t xml:space="preserve"> maintaining the assets</w:t>
            </w:r>
            <w:r w:rsidR="00F4662E">
              <w:rPr>
                <w:rFonts w:eastAsia="Calibri"/>
                <w:lang w:bidi="ar-SA"/>
              </w:rPr>
              <w:t xml:space="preserve"> and will charge users for services provided</w:t>
            </w:r>
            <w:r w:rsidR="00625C57" w:rsidRPr="00625C57">
              <w:rPr>
                <w:rFonts w:eastAsia="Calibri"/>
                <w:lang w:bidi="ar-SA"/>
              </w:rPr>
              <w:t>.</w:t>
            </w:r>
          </w:p>
        </w:tc>
      </w:tr>
      <w:tr w:rsidR="008551D8" w:rsidRPr="00E651CE" w14:paraId="7A9AF513" w14:textId="77777777" w:rsidTr="00096694">
        <w:trPr>
          <w:trHeight w:val="541"/>
        </w:trPr>
        <w:tc>
          <w:tcPr>
            <w:tcW w:w="2284" w:type="dxa"/>
            <w:tcBorders>
              <w:top w:val="single" w:sz="24" w:space="0" w:color="00B050"/>
              <w:bottom w:val="single" w:sz="24" w:space="0" w:color="00B050"/>
              <w:right w:val="single" w:sz="24" w:space="0" w:color="00B050"/>
            </w:tcBorders>
          </w:tcPr>
          <w:p w14:paraId="1B2D1B27" w14:textId="77777777" w:rsidR="008551D8" w:rsidRPr="00E651CE" w:rsidRDefault="008551D8" w:rsidP="008C1BEA">
            <w:pPr>
              <w:spacing w:before="68" w:line="360" w:lineRule="auto"/>
              <w:ind w:left="87"/>
              <w:rPr>
                <w:rFonts w:eastAsia="Calibri"/>
                <w:lang w:bidi="ar-SA"/>
              </w:rPr>
            </w:pPr>
            <w:r w:rsidRPr="00E651CE">
              <w:rPr>
                <w:rFonts w:eastAsia="Calibri"/>
                <w:lang w:bidi="ar-SA"/>
              </w:rPr>
              <w:t>3. Duration</w:t>
            </w:r>
          </w:p>
        </w:tc>
        <w:tc>
          <w:tcPr>
            <w:tcW w:w="7213" w:type="dxa"/>
            <w:tcBorders>
              <w:top w:val="single" w:sz="24" w:space="0" w:color="00B050"/>
              <w:left w:val="single" w:sz="24" w:space="0" w:color="00B050"/>
              <w:bottom w:val="single" w:sz="24" w:space="0" w:color="00B050"/>
            </w:tcBorders>
          </w:tcPr>
          <w:p w14:paraId="2C775F97" w14:textId="7258A529" w:rsidR="008551D8" w:rsidRPr="00E651CE" w:rsidRDefault="00A55841" w:rsidP="00A55841">
            <w:pPr>
              <w:spacing w:before="68" w:line="360" w:lineRule="auto"/>
              <w:ind w:left="80"/>
              <w:rPr>
                <w:rFonts w:eastAsia="Calibri"/>
                <w:lang w:bidi="ar-SA"/>
              </w:rPr>
            </w:pPr>
            <w:r>
              <w:rPr>
                <w:rFonts w:eastAsia="Calibri"/>
                <w:lang w:bidi="ar-SA"/>
              </w:rPr>
              <w:t xml:space="preserve">15 to </w:t>
            </w:r>
            <w:r w:rsidR="00130B28" w:rsidRPr="00130B28">
              <w:rPr>
                <w:rFonts w:eastAsia="Calibri"/>
                <w:lang w:bidi="ar-SA"/>
              </w:rPr>
              <w:t>2</w:t>
            </w:r>
            <w:r>
              <w:rPr>
                <w:rFonts w:eastAsia="Calibri"/>
                <w:lang w:bidi="ar-SA"/>
              </w:rPr>
              <w:t>0</w:t>
            </w:r>
            <w:r w:rsidR="00130B28" w:rsidRPr="00130B28">
              <w:rPr>
                <w:rFonts w:eastAsia="Calibri"/>
                <w:lang w:bidi="ar-SA"/>
              </w:rPr>
              <w:t xml:space="preserve"> years</w:t>
            </w:r>
          </w:p>
        </w:tc>
      </w:tr>
      <w:tr w:rsidR="008551D8" w:rsidRPr="00E651CE" w14:paraId="4835B579" w14:textId="77777777" w:rsidTr="00096694">
        <w:trPr>
          <w:trHeight w:val="1418"/>
        </w:trPr>
        <w:tc>
          <w:tcPr>
            <w:tcW w:w="2284" w:type="dxa"/>
            <w:tcBorders>
              <w:top w:val="single" w:sz="24" w:space="0" w:color="00B050"/>
              <w:bottom w:val="single" w:sz="24" w:space="0" w:color="00B050"/>
              <w:right w:val="single" w:sz="24" w:space="0" w:color="00B050"/>
            </w:tcBorders>
          </w:tcPr>
          <w:p w14:paraId="25B8D636" w14:textId="77777777" w:rsidR="008551D8" w:rsidRPr="00E651CE" w:rsidRDefault="008551D8" w:rsidP="008C1BEA">
            <w:pPr>
              <w:spacing w:before="68" w:line="360" w:lineRule="auto"/>
              <w:ind w:left="87"/>
              <w:rPr>
                <w:rFonts w:eastAsia="Calibri"/>
                <w:lang w:bidi="ar-SA"/>
              </w:rPr>
            </w:pPr>
            <w:r w:rsidRPr="00E651CE">
              <w:rPr>
                <w:rFonts w:eastAsia="Calibri"/>
                <w:lang w:bidi="ar-SA"/>
              </w:rPr>
              <w:t xml:space="preserve">4. </w:t>
            </w:r>
            <w:r w:rsidR="00646618" w:rsidRPr="00E651CE">
              <w:rPr>
                <w:rFonts w:eastAsia="Calibri"/>
                <w:lang w:bidi="ar-SA"/>
              </w:rPr>
              <w:t>Project Company</w:t>
            </w:r>
            <w:r w:rsidRPr="00E651CE">
              <w:rPr>
                <w:rFonts w:eastAsia="Calibri"/>
                <w:lang w:bidi="ar-SA"/>
              </w:rPr>
              <w:t xml:space="preserve"> Structure</w:t>
            </w:r>
          </w:p>
        </w:tc>
        <w:tc>
          <w:tcPr>
            <w:tcW w:w="7213" w:type="dxa"/>
            <w:tcBorders>
              <w:top w:val="single" w:sz="24" w:space="0" w:color="00B050"/>
              <w:left w:val="single" w:sz="24" w:space="0" w:color="00B050"/>
              <w:bottom w:val="single" w:sz="24" w:space="0" w:color="00B050"/>
            </w:tcBorders>
          </w:tcPr>
          <w:p w14:paraId="3EFE9648" w14:textId="77777777" w:rsidR="008551D8" w:rsidRPr="00E651CE" w:rsidRDefault="008551D8" w:rsidP="008C1BEA">
            <w:pPr>
              <w:spacing w:before="72" w:line="360" w:lineRule="auto"/>
              <w:ind w:left="80" w:right="371"/>
              <w:rPr>
                <w:rFonts w:eastAsia="Calibri"/>
                <w:lang w:bidi="ar-SA"/>
              </w:rPr>
            </w:pPr>
            <w:r w:rsidRPr="00E651CE">
              <w:rPr>
                <w:rFonts w:eastAsia="Calibri"/>
                <w:lang w:bidi="ar-SA"/>
              </w:rPr>
              <w:t xml:space="preserve">The </w:t>
            </w:r>
            <w:r w:rsidRPr="00E651CE">
              <w:rPr>
                <w:rFonts w:eastAsia="Calibri"/>
                <w:b/>
                <w:lang w:bidi="ar-SA"/>
              </w:rPr>
              <w:t xml:space="preserve">Request for Proposal </w:t>
            </w:r>
            <w:r w:rsidRPr="00E651CE">
              <w:rPr>
                <w:rFonts w:eastAsia="Calibri"/>
                <w:lang w:bidi="ar-SA"/>
              </w:rPr>
              <w:t xml:space="preserve">will require as a condition of award that the </w:t>
            </w:r>
            <w:r w:rsidRPr="00E651CE">
              <w:rPr>
                <w:rFonts w:eastAsia="Calibri"/>
                <w:b/>
                <w:lang w:bidi="ar-SA"/>
              </w:rPr>
              <w:t xml:space="preserve">Project Agreement </w:t>
            </w:r>
            <w:r w:rsidRPr="00E651CE">
              <w:rPr>
                <w:rFonts w:eastAsia="Calibri"/>
                <w:lang w:bidi="ar-SA"/>
              </w:rPr>
              <w:t>will only be awarded to a newly incorporated limited liability company (“Project Company”)</w:t>
            </w:r>
            <w:r w:rsidR="00406F35" w:rsidRPr="00E651CE">
              <w:rPr>
                <w:rFonts w:eastAsia="Calibri"/>
                <w:lang w:bidi="ar-SA"/>
              </w:rPr>
              <w:t>.</w:t>
            </w:r>
          </w:p>
          <w:p w14:paraId="47D818A1" w14:textId="6F723F9A" w:rsidR="00646618" w:rsidRPr="00E651CE" w:rsidRDefault="00646618" w:rsidP="00A55841">
            <w:pPr>
              <w:spacing w:before="72" w:line="360" w:lineRule="auto"/>
              <w:ind w:left="80" w:right="371"/>
              <w:rPr>
                <w:rFonts w:eastAsia="Calibri"/>
                <w:lang w:bidi="ar-SA"/>
              </w:rPr>
            </w:pPr>
            <w:r w:rsidRPr="00625C57">
              <w:rPr>
                <w:rFonts w:eastAsia="Calibri"/>
                <w:lang w:bidi="ar-SA"/>
              </w:rPr>
              <w:t xml:space="preserve">The Project Company shall be established by the winning bidder after they have demonstrated </w:t>
            </w:r>
            <w:r w:rsidR="00406F35" w:rsidRPr="00625C57">
              <w:rPr>
                <w:rFonts w:eastAsia="Calibri"/>
                <w:lang w:bidi="ar-SA"/>
              </w:rPr>
              <w:t xml:space="preserve">capability </w:t>
            </w:r>
            <w:r w:rsidR="00E651CE" w:rsidRPr="00625C57">
              <w:rPr>
                <w:rFonts w:eastAsia="Calibri"/>
                <w:lang w:bidi="ar-SA"/>
              </w:rPr>
              <w:t xml:space="preserve">during the bid process </w:t>
            </w:r>
            <w:r w:rsidR="00406F35" w:rsidRPr="00625C57">
              <w:rPr>
                <w:rFonts w:eastAsia="Calibri"/>
                <w:lang w:bidi="ar-SA"/>
              </w:rPr>
              <w:t xml:space="preserve">to carryout </w:t>
            </w:r>
            <w:r w:rsidR="00625C57" w:rsidRPr="00625C57">
              <w:rPr>
                <w:rFonts w:eastAsia="Calibri"/>
                <w:lang w:bidi="ar-SA"/>
              </w:rPr>
              <w:t xml:space="preserve">construction, </w:t>
            </w:r>
            <w:r w:rsidR="00A55841">
              <w:rPr>
                <w:rFonts w:eastAsia="Calibri"/>
                <w:lang w:bidi="ar-SA"/>
              </w:rPr>
              <w:t xml:space="preserve">equipment installation, operation, </w:t>
            </w:r>
            <w:r w:rsidR="00406F35" w:rsidRPr="00625C57">
              <w:rPr>
                <w:rFonts w:eastAsia="Calibri"/>
                <w:lang w:bidi="ar-SA"/>
              </w:rPr>
              <w:t xml:space="preserve">maintenance and </w:t>
            </w:r>
            <w:r w:rsidR="00A55841">
              <w:rPr>
                <w:rFonts w:eastAsia="Calibri"/>
                <w:lang w:bidi="ar-SA"/>
              </w:rPr>
              <w:t>provision of services</w:t>
            </w:r>
            <w:r w:rsidR="00406F35" w:rsidRPr="00625C57">
              <w:rPr>
                <w:rFonts w:eastAsia="Calibri"/>
                <w:lang w:bidi="ar-SA"/>
              </w:rPr>
              <w:t>.</w:t>
            </w:r>
          </w:p>
        </w:tc>
      </w:tr>
      <w:tr w:rsidR="008551D8" w:rsidRPr="00E651CE" w14:paraId="284C7FC2" w14:textId="77777777" w:rsidTr="00096694">
        <w:trPr>
          <w:trHeight w:val="975"/>
        </w:trPr>
        <w:tc>
          <w:tcPr>
            <w:tcW w:w="2284" w:type="dxa"/>
            <w:tcBorders>
              <w:top w:val="single" w:sz="24" w:space="0" w:color="00B050"/>
              <w:bottom w:val="single" w:sz="24" w:space="0" w:color="00B050"/>
              <w:right w:val="single" w:sz="24" w:space="0" w:color="00B050"/>
            </w:tcBorders>
          </w:tcPr>
          <w:p w14:paraId="4F7FCCC1" w14:textId="77777777" w:rsidR="008551D8" w:rsidRPr="00E651CE" w:rsidRDefault="008551D8" w:rsidP="008C1BEA">
            <w:pPr>
              <w:spacing w:before="72" w:line="360" w:lineRule="auto"/>
              <w:ind w:left="87"/>
              <w:rPr>
                <w:rFonts w:eastAsia="Calibri"/>
                <w:lang w:bidi="ar-SA"/>
              </w:rPr>
            </w:pPr>
            <w:r w:rsidRPr="00E651CE">
              <w:rPr>
                <w:rFonts w:eastAsia="Calibri"/>
                <w:lang w:bidi="ar-SA"/>
              </w:rPr>
              <w:t>5. Scope of Project Agreement</w:t>
            </w:r>
          </w:p>
        </w:tc>
        <w:tc>
          <w:tcPr>
            <w:tcW w:w="7213" w:type="dxa"/>
            <w:tcBorders>
              <w:top w:val="single" w:sz="24" w:space="0" w:color="00B050"/>
              <w:left w:val="single" w:sz="24" w:space="0" w:color="00B050"/>
              <w:bottom w:val="single" w:sz="24" w:space="0" w:color="00B050"/>
            </w:tcBorders>
          </w:tcPr>
          <w:p w14:paraId="74DEF43B" w14:textId="7754240F" w:rsidR="008551D8" w:rsidRPr="00E651CE" w:rsidRDefault="008551D8" w:rsidP="008C1BEA">
            <w:pPr>
              <w:spacing w:before="72" w:line="360" w:lineRule="auto"/>
              <w:ind w:left="80" w:right="49"/>
              <w:rPr>
                <w:rFonts w:eastAsia="Calibri"/>
                <w:i/>
                <w:lang w:bidi="ar-SA"/>
              </w:rPr>
            </w:pPr>
            <w:r w:rsidRPr="00E651CE">
              <w:rPr>
                <w:rFonts w:eastAsia="Calibri"/>
                <w:lang w:bidi="ar-SA"/>
              </w:rPr>
              <w:t xml:space="preserve">The </w:t>
            </w:r>
            <w:r w:rsidRPr="00E651CE">
              <w:rPr>
                <w:rFonts w:eastAsia="Calibri"/>
                <w:b/>
                <w:lang w:bidi="ar-SA"/>
              </w:rPr>
              <w:t xml:space="preserve">Project Agreement </w:t>
            </w:r>
            <w:r w:rsidR="00EE46FE" w:rsidRPr="00E651CE">
              <w:rPr>
                <w:rFonts w:eastAsia="Calibri"/>
                <w:lang w:bidi="ar-SA"/>
              </w:rPr>
              <w:t xml:space="preserve">will reflect the scope of the </w:t>
            </w:r>
            <w:r w:rsidRPr="00625C57">
              <w:rPr>
                <w:rFonts w:eastAsia="Calibri"/>
                <w:lang w:bidi="ar-SA"/>
              </w:rPr>
              <w:t xml:space="preserve">project </w:t>
            </w:r>
            <w:r w:rsidRPr="00E651CE">
              <w:rPr>
                <w:rFonts w:eastAsia="Calibri"/>
                <w:lang w:bidi="ar-SA"/>
              </w:rPr>
              <w:t xml:space="preserve">and transfer to </w:t>
            </w:r>
            <w:r w:rsidR="00A33B22">
              <w:rPr>
                <w:rFonts w:eastAsia="Calibri"/>
                <w:lang w:bidi="ar-SA"/>
              </w:rPr>
              <w:t>MoPH</w:t>
            </w:r>
            <w:r w:rsidR="00EE46FE" w:rsidRPr="00E651CE">
              <w:rPr>
                <w:rFonts w:eastAsia="Calibri"/>
                <w:lang w:bidi="ar-SA"/>
              </w:rPr>
              <w:t xml:space="preserve"> </w:t>
            </w:r>
            <w:r w:rsidRPr="00E651CE">
              <w:rPr>
                <w:rFonts w:eastAsia="Calibri"/>
                <w:lang w:bidi="ar-SA"/>
              </w:rPr>
              <w:t xml:space="preserve">of the </w:t>
            </w:r>
            <w:r w:rsidR="00A33B22">
              <w:rPr>
                <w:rFonts w:eastAsia="Calibri"/>
                <w:lang w:bidi="ar-SA"/>
              </w:rPr>
              <w:t xml:space="preserve">diagnostic center </w:t>
            </w:r>
            <w:r w:rsidRPr="00E651CE">
              <w:rPr>
                <w:rFonts w:eastAsia="Calibri"/>
                <w:lang w:bidi="ar-SA"/>
              </w:rPr>
              <w:t>at the end of the term</w:t>
            </w:r>
          </w:p>
        </w:tc>
      </w:tr>
      <w:tr w:rsidR="008551D8" w:rsidRPr="00E651CE" w14:paraId="5DFA2D7F" w14:textId="77777777" w:rsidTr="00096694">
        <w:trPr>
          <w:trHeight w:val="1446"/>
        </w:trPr>
        <w:tc>
          <w:tcPr>
            <w:tcW w:w="2284" w:type="dxa"/>
            <w:tcBorders>
              <w:top w:val="single" w:sz="24" w:space="0" w:color="00B050"/>
              <w:bottom w:val="single" w:sz="24" w:space="0" w:color="00B050"/>
              <w:right w:val="single" w:sz="24" w:space="0" w:color="00B050"/>
            </w:tcBorders>
          </w:tcPr>
          <w:p w14:paraId="19CE06ED" w14:textId="4A395341" w:rsidR="008551D8" w:rsidRPr="00E651CE" w:rsidRDefault="008551D8" w:rsidP="008C1BEA">
            <w:pPr>
              <w:spacing w:before="72" w:line="360" w:lineRule="auto"/>
              <w:ind w:left="87" w:right="361"/>
              <w:rPr>
                <w:rFonts w:eastAsia="Calibri"/>
                <w:lang w:bidi="ar-SA"/>
              </w:rPr>
            </w:pPr>
            <w:r w:rsidRPr="00E651CE">
              <w:rPr>
                <w:rFonts w:eastAsia="Calibri"/>
                <w:lang w:bidi="ar-SA"/>
              </w:rPr>
              <w:t xml:space="preserve">6. </w:t>
            </w:r>
            <w:r w:rsidR="00A33B22">
              <w:rPr>
                <w:rFonts w:eastAsia="Calibri"/>
                <w:lang w:bidi="ar-SA"/>
              </w:rPr>
              <w:t>MoPH</w:t>
            </w:r>
            <w:r w:rsidRPr="00E651CE">
              <w:rPr>
                <w:rFonts w:eastAsia="Calibri"/>
                <w:lang w:bidi="ar-SA"/>
              </w:rPr>
              <w:t>’s Condition Precedent</w:t>
            </w:r>
          </w:p>
        </w:tc>
        <w:tc>
          <w:tcPr>
            <w:tcW w:w="7213" w:type="dxa"/>
            <w:tcBorders>
              <w:top w:val="single" w:sz="24" w:space="0" w:color="00B050"/>
              <w:left w:val="single" w:sz="24" w:space="0" w:color="00B050"/>
              <w:bottom w:val="single" w:sz="24" w:space="0" w:color="00B050"/>
            </w:tcBorders>
          </w:tcPr>
          <w:p w14:paraId="661A55AF" w14:textId="77777777" w:rsidR="00D85944" w:rsidRDefault="00A55841" w:rsidP="00D836C2">
            <w:pPr>
              <w:numPr>
                <w:ilvl w:val="0"/>
                <w:numId w:val="8"/>
              </w:numPr>
              <w:spacing w:line="360" w:lineRule="auto"/>
              <w:ind w:left="817" w:hanging="426"/>
              <w:rPr>
                <w:rFonts w:eastAsia="Calibri"/>
                <w:lang w:bidi="ar-SA"/>
              </w:rPr>
            </w:pPr>
            <w:r w:rsidRPr="00A55841">
              <w:rPr>
                <w:rFonts w:eastAsia="Calibri"/>
                <w:lang w:bidi="ar-SA"/>
              </w:rPr>
              <w:t xml:space="preserve">Provision </w:t>
            </w:r>
            <w:r>
              <w:rPr>
                <w:rFonts w:eastAsia="Calibri"/>
                <w:lang w:bidi="ar-SA"/>
              </w:rPr>
              <w:t>of Right of Way to the site</w:t>
            </w:r>
            <w:r w:rsidR="00D836C2">
              <w:rPr>
                <w:rFonts w:eastAsia="Calibri"/>
                <w:lang w:bidi="ar-SA"/>
              </w:rPr>
              <w:t xml:space="preserve"> for the Diagnostic Centre.</w:t>
            </w:r>
          </w:p>
          <w:p w14:paraId="4D8AB979" w14:textId="0D326B0C" w:rsidR="00D836C2" w:rsidRPr="00A55841" w:rsidRDefault="00D836C2" w:rsidP="00D836C2">
            <w:pPr>
              <w:numPr>
                <w:ilvl w:val="0"/>
                <w:numId w:val="8"/>
              </w:numPr>
              <w:spacing w:line="360" w:lineRule="auto"/>
              <w:ind w:left="817" w:hanging="426"/>
              <w:rPr>
                <w:rFonts w:eastAsia="Calibri"/>
                <w:lang w:bidi="ar-SA"/>
              </w:rPr>
            </w:pPr>
            <w:r>
              <w:rPr>
                <w:rFonts w:eastAsia="Calibri"/>
                <w:lang w:bidi="ar-SA"/>
              </w:rPr>
              <w:t>Appoint Independent Panel</w:t>
            </w:r>
          </w:p>
        </w:tc>
      </w:tr>
      <w:tr w:rsidR="008551D8" w:rsidRPr="00E651CE" w14:paraId="18D6C3DA" w14:textId="77777777" w:rsidTr="00F4662E">
        <w:trPr>
          <w:trHeight w:val="2068"/>
        </w:trPr>
        <w:tc>
          <w:tcPr>
            <w:tcW w:w="2284" w:type="dxa"/>
            <w:tcBorders>
              <w:top w:val="single" w:sz="24" w:space="0" w:color="00B050"/>
              <w:bottom w:val="single" w:sz="24" w:space="0" w:color="00B050"/>
              <w:right w:val="single" w:sz="24" w:space="0" w:color="00B050"/>
            </w:tcBorders>
          </w:tcPr>
          <w:p w14:paraId="61B05978" w14:textId="119E17C4" w:rsidR="008551D8" w:rsidRPr="00E651CE" w:rsidRDefault="008551D8" w:rsidP="00D836C2">
            <w:pPr>
              <w:spacing w:before="72" w:line="360" w:lineRule="auto"/>
              <w:ind w:left="87" w:right="187"/>
              <w:rPr>
                <w:rFonts w:eastAsia="Calibri"/>
                <w:lang w:bidi="ar-SA"/>
              </w:rPr>
            </w:pPr>
            <w:r w:rsidRPr="00E651CE">
              <w:rPr>
                <w:rFonts w:eastAsia="Calibri"/>
                <w:lang w:bidi="ar-SA"/>
              </w:rPr>
              <w:t xml:space="preserve">7. </w:t>
            </w:r>
            <w:r w:rsidR="00D836C2">
              <w:rPr>
                <w:rFonts w:eastAsia="Calibri"/>
                <w:lang w:bidi="ar-SA"/>
              </w:rPr>
              <w:t>Private Partner</w:t>
            </w:r>
            <w:r w:rsidRPr="00E651CE">
              <w:rPr>
                <w:rFonts w:eastAsia="Calibri"/>
                <w:lang w:bidi="ar-SA"/>
              </w:rPr>
              <w:t>’s Condition Precedent</w:t>
            </w:r>
          </w:p>
        </w:tc>
        <w:tc>
          <w:tcPr>
            <w:tcW w:w="7213" w:type="dxa"/>
            <w:tcBorders>
              <w:top w:val="single" w:sz="24" w:space="0" w:color="00B050"/>
              <w:left w:val="single" w:sz="24" w:space="0" w:color="00B050"/>
              <w:bottom w:val="single" w:sz="24" w:space="0" w:color="00B050"/>
            </w:tcBorders>
          </w:tcPr>
          <w:p w14:paraId="296329CD" w14:textId="1EEBB8AA" w:rsidR="00D836C2" w:rsidRDefault="00D836C2" w:rsidP="00D836C2">
            <w:pPr>
              <w:numPr>
                <w:ilvl w:val="0"/>
                <w:numId w:val="30"/>
              </w:numPr>
              <w:spacing w:line="360" w:lineRule="auto"/>
              <w:ind w:left="817" w:hanging="426"/>
              <w:rPr>
                <w:rFonts w:eastAsia="Calibri"/>
                <w:lang w:bidi="ar-SA"/>
              </w:rPr>
            </w:pPr>
            <w:r>
              <w:rPr>
                <w:rFonts w:eastAsia="Calibri"/>
                <w:lang w:bidi="ar-SA"/>
              </w:rPr>
              <w:t>Establish Special Purpose Vehicle for the project. This will be a limited liability company solely established for the project.</w:t>
            </w:r>
          </w:p>
          <w:p w14:paraId="2DA0B11D" w14:textId="77777777" w:rsidR="008551D8" w:rsidRDefault="00D836C2" w:rsidP="00D836C2">
            <w:pPr>
              <w:numPr>
                <w:ilvl w:val="0"/>
                <w:numId w:val="30"/>
              </w:numPr>
              <w:spacing w:line="360" w:lineRule="auto"/>
              <w:ind w:left="817" w:hanging="426"/>
              <w:rPr>
                <w:rFonts w:eastAsia="Calibri"/>
                <w:lang w:bidi="ar-SA"/>
              </w:rPr>
            </w:pPr>
            <w:r>
              <w:rPr>
                <w:rFonts w:eastAsia="Calibri"/>
                <w:lang w:bidi="ar-SA"/>
              </w:rPr>
              <w:t>Procure all necessary permits.</w:t>
            </w:r>
          </w:p>
          <w:p w14:paraId="7183A7DE" w14:textId="77777777" w:rsidR="00D836C2" w:rsidRDefault="00D836C2" w:rsidP="00D836C2">
            <w:pPr>
              <w:numPr>
                <w:ilvl w:val="0"/>
                <w:numId w:val="30"/>
              </w:numPr>
              <w:spacing w:line="360" w:lineRule="auto"/>
              <w:ind w:left="817" w:hanging="426"/>
              <w:rPr>
                <w:rFonts w:eastAsia="Calibri"/>
                <w:lang w:bidi="ar-SA"/>
              </w:rPr>
            </w:pPr>
            <w:r>
              <w:rPr>
                <w:rFonts w:eastAsia="Calibri"/>
                <w:lang w:bidi="ar-SA"/>
              </w:rPr>
              <w:t>Executive Financing Agreements.</w:t>
            </w:r>
          </w:p>
          <w:p w14:paraId="749949D9" w14:textId="59D65DDF" w:rsidR="00D836C2" w:rsidRDefault="00D836C2" w:rsidP="00D836C2">
            <w:pPr>
              <w:numPr>
                <w:ilvl w:val="0"/>
                <w:numId w:val="30"/>
              </w:numPr>
              <w:spacing w:line="360" w:lineRule="auto"/>
              <w:ind w:left="817" w:hanging="426"/>
              <w:rPr>
                <w:rFonts w:eastAsia="Calibri"/>
                <w:lang w:bidi="ar-SA"/>
              </w:rPr>
            </w:pPr>
            <w:r>
              <w:rPr>
                <w:rFonts w:eastAsia="Calibri"/>
                <w:lang w:bidi="ar-SA"/>
              </w:rPr>
              <w:t>Execute Operation and Maintenance Agreement</w:t>
            </w:r>
          </w:p>
          <w:p w14:paraId="62CBDEFD" w14:textId="6A84F6BF" w:rsidR="00D836C2" w:rsidRDefault="00D836C2" w:rsidP="00D836C2">
            <w:pPr>
              <w:numPr>
                <w:ilvl w:val="0"/>
                <w:numId w:val="30"/>
              </w:numPr>
              <w:spacing w:line="360" w:lineRule="auto"/>
              <w:ind w:left="817" w:hanging="426"/>
              <w:rPr>
                <w:rFonts w:eastAsia="Calibri"/>
                <w:lang w:bidi="ar-SA"/>
              </w:rPr>
            </w:pPr>
            <w:r>
              <w:rPr>
                <w:rFonts w:eastAsia="Calibri"/>
                <w:lang w:bidi="ar-SA"/>
              </w:rPr>
              <w:t>Provide Performance Security</w:t>
            </w:r>
          </w:p>
          <w:p w14:paraId="7910E965" w14:textId="7C02057B" w:rsidR="00D836C2" w:rsidRPr="00D836C2" w:rsidRDefault="00D836C2" w:rsidP="00D836C2">
            <w:pPr>
              <w:numPr>
                <w:ilvl w:val="0"/>
                <w:numId w:val="30"/>
              </w:numPr>
              <w:spacing w:line="360" w:lineRule="auto"/>
              <w:ind w:left="817" w:hanging="426"/>
              <w:rPr>
                <w:rFonts w:eastAsia="Calibri"/>
                <w:lang w:bidi="ar-SA"/>
              </w:rPr>
            </w:pPr>
            <w:r>
              <w:rPr>
                <w:rFonts w:eastAsia="Calibri"/>
                <w:lang w:bidi="ar-SA"/>
              </w:rPr>
              <w:t>Procure the Independent Panel</w:t>
            </w:r>
          </w:p>
        </w:tc>
      </w:tr>
      <w:tr w:rsidR="008551D8" w:rsidRPr="00E651CE" w14:paraId="58768A04" w14:textId="77777777" w:rsidTr="00096694">
        <w:trPr>
          <w:trHeight w:val="1182"/>
        </w:trPr>
        <w:tc>
          <w:tcPr>
            <w:tcW w:w="2284" w:type="dxa"/>
            <w:tcBorders>
              <w:top w:val="single" w:sz="24" w:space="0" w:color="00B050"/>
              <w:bottom w:val="single" w:sz="24" w:space="0" w:color="00B050"/>
              <w:right w:val="single" w:sz="24" w:space="0" w:color="00B050"/>
            </w:tcBorders>
          </w:tcPr>
          <w:p w14:paraId="022434ED" w14:textId="42368D1E" w:rsidR="008551D8" w:rsidRPr="00E651CE" w:rsidRDefault="008551D8" w:rsidP="008C1BEA">
            <w:pPr>
              <w:spacing w:before="72" w:line="360" w:lineRule="auto"/>
              <w:ind w:left="87"/>
              <w:rPr>
                <w:rFonts w:eastAsia="Calibri"/>
                <w:lang w:bidi="ar-SA"/>
              </w:rPr>
            </w:pPr>
            <w:r w:rsidRPr="00E651CE">
              <w:rPr>
                <w:rFonts w:eastAsia="Calibri"/>
                <w:lang w:bidi="ar-SA"/>
              </w:rPr>
              <w:t>8. Provision of Information</w:t>
            </w:r>
          </w:p>
        </w:tc>
        <w:tc>
          <w:tcPr>
            <w:tcW w:w="7213" w:type="dxa"/>
            <w:tcBorders>
              <w:top w:val="single" w:sz="24" w:space="0" w:color="00B050"/>
              <w:left w:val="single" w:sz="24" w:space="0" w:color="00B050"/>
              <w:bottom w:val="single" w:sz="24" w:space="0" w:color="00B050"/>
            </w:tcBorders>
          </w:tcPr>
          <w:p w14:paraId="420F1A73" w14:textId="52BFF513" w:rsidR="008551D8" w:rsidRPr="00E651CE" w:rsidRDefault="00A33B22" w:rsidP="00E61966">
            <w:pPr>
              <w:spacing w:before="72" w:line="360" w:lineRule="auto"/>
              <w:ind w:left="80" w:right="237"/>
              <w:rPr>
                <w:rFonts w:eastAsia="Calibri"/>
                <w:lang w:bidi="ar-SA"/>
              </w:rPr>
            </w:pPr>
            <w:r>
              <w:rPr>
                <w:rFonts w:eastAsia="Calibri"/>
                <w:lang w:bidi="ar-SA"/>
              </w:rPr>
              <w:t xml:space="preserve">MoPH </w:t>
            </w:r>
            <w:r w:rsidR="008551D8" w:rsidRPr="00E651CE">
              <w:rPr>
                <w:rFonts w:eastAsia="Calibri"/>
                <w:lang w:bidi="ar-SA"/>
              </w:rPr>
              <w:t xml:space="preserve">shall provide to the </w:t>
            </w:r>
            <w:r w:rsidR="00D836C2">
              <w:rPr>
                <w:rFonts w:eastAsia="Calibri"/>
                <w:lang w:bidi="ar-SA"/>
              </w:rPr>
              <w:t xml:space="preserve">Bidders </w:t>
            </w:r>
            <w:r w:rsidR="008551D8" w:rsidRPr="00E651CE">
              <w:rPr>
                <w:rFonts w:eastAsia="Calibri"/>
                <w:lang w:bidi="ar-SA"/>
              </w:rPr>
              <w:t xml:space="preserve">project information during the tender process. The Project Agreement will reflect that </w:t>
            </w:r>
            <w:r w:rsidR="00E61966">
              <w:rPr>
                <w:rFonts w:eastAsia="Calibri"/>
                <w:lang w:bidi="ar-SA"/>
              </w:rPr>
              <w:t>MoPH</w:t>
            </w:r>
            <w:r w:rsidR="00EE46FE" w:rsidRPr="00E651CE">
              <w:rPr>
                <w:rFonts w:eastAsia="Calibri"/>
                <w:lang w:bidi="ar-SA"/>
              </w:rPr>
              <w:t xml:space="preserve"> </w:t>
            </w:r>
            <w:r w:rsidR="008551D8" w:rsidRPr="00E651CE">
              <w:rPr>
                <w:rFonts w:eastAsia="Calibri"/>
                <w:lang w:bidi="ar-SA"/>
              </w:rPr>
              <w:t xml:space="preserve">has no liability for any </w:t>
            </w:r>
            <w:r w:rsidR="00EE46FE" w:rsidRPr="00E651CE">
              <w:rPr>
                <w:rFonts w:eastAsia="Calibri"/>
                <w:lang w:bidi="ar-SA"/>
              </w:rPr>
              <w:t>inaccu</w:t>
            </w:r>
            <w:r w:rsidR="008551D8" w:rsidRPr="00E651CE">
              <w:rPr>
                <w:rFonts w:eastAsia="Calibri"/>
                <w:lang w:bidi="ar-SA"/>
              </w:rPr>
              <w:t xml:space="preserve">racies or errors in the information. The </w:t>
            </w:r>
            <w:r w:rsidR="00D836C2">
              <w:rPr>
                <w:rFonts w:eastAsia="Calibri"/>
                <w:lang w:bidi="ar-SA"/>
              </w:rPr>
              <w:t xml:space="preserve">Private Partner </w:t>
            </w:r>
            <w:r w:rsidR="008551D8" w:rsidRPr="00E651CE">
              <w:rPr>
                <w:rFonts w:eastAsia="Calibri"/>
                <w:lang w:bidi="ar-SA"/>
              </w:rPr>
              <w:t xml:space="preserve">is responsible for informing itself as to the accuracy of all information provided by </w:t>
            </w:r>
            <w:r>
              <w:rPr>
                <w:rFonts w:eastAsia="Calibri"/>
                <w:lang w:bidi="ar-SA"/>
              </w:rPr>
              <w:t>MoPH</w:t>
            </w:r>
            <w:r w:rsidR="008551D8" w:rsidRPr="00E651CE">
              <w:rPr>
                <w:rFonts w:eastAsia="Calibri"/>
                <w:lang w:bidi="ar-SA"/>
              </w:rPr>
              <w:t>.</w:t>
            </w:r>
          </w:p>
        </w:tc>
      </w:tr>
      <w:tr w:rsidR="004559A1" w:rsidRPr="00E651CE" w14:paraId="61DF88AB" w14:textId="77777777" w:rsidTr="00F4662E">
        <w:trPr>
          <w:trHeight w:val="9863"/>
        </w:trPr>
        <w:tc>
          <w:tcPr>
            <w:tcW w:w="2284" w:type="dxa"/>
            <w:tcBorders>
              <w:top w:val="single" w:sz="24" w:space="0" w:color="00B050"/>
              <w:bottom w:val="single" w:sz="24" w:space="0" w:color="00B050"/>
              <w:right w:val="single" w:sz="24" w:space="0" w:color="00B050"/>
            </w:tcBorders>
          </w:tcPr>
          <w:p w14:paraId="244B6EFF" w14:textId="00E0BABA" w:rsidR="004559A1" w:rsidRPr="00E651CE" w:rsidRDefault="00F4662E" w:rsidP="008C1BEA">
            <w:pPr>
              <w:spacing w:before="68" w:line="360" w:lineRule="auto"/>
              <w:ind w:left="87"/>
              <w:rPr>
                <w:rFonts w:eastAsia="Calibri"/>
                <w:lang w:bidi="ar-SA"/>
              </w:rPr>
            </w:pPr>
            <w:r>
              <w:rPr>
                <w:rFonts w:eastAsia="Calibri"/>
                <w:lang w:bidi="ar-SA"/>
              </w:rPr>
              <w:lastRenderedPageBreak/>
              <w:t>9</w:t>
            </w:r>
            <w:r w:rsidR="004559A1" w:rsidRPr="00E651CE">
              <w:rPr>
                <w:rFonts w:eastAsia="Calibri"/>
                <w:lang w:bidi="ar-SA"/>
              </w:rPr>
              <w:t>.Key Performance Indicators</w:t>
            </w:r>
          </w:p>
        </w:tc>
        <w:tc>
          <w:tcPr>
            <w:tcW w:w="7213" w:type="dxa"/>
            <w:tcBorders>
              <w:top w:val="single" w:sz="24" w:space="0" w:color="00B050"/>
              <w:left w:val="single" w:sz="24" w:space="0" w:color="00B050"/>
              <w:bottom w:val="single" w:sz="24" w:space="0" w:color="00B050"/>
            </w:tcBorders>
          </w:tcPr>
          <w:p w14:paraId="7CEDF23E" w14:textId="77777777" w:rsidR="004559A1" w:rsidRPr="00E651CE" w:rsidRDefault="004559A1" w:rsidP="008C1BEA">
            <w:pPr>
              <w:spacing w:before="68" w:line="360" w:lineRule="auto"/>
              <w:ind w:left="80"/>
              <w:rPr>
                <w:rFonts w:eastAsia="Calibri"/>
                <w:lang w:bidi="ar-SA"/>
              </w:rPr>
            </w:pPr>
            <w:r w:rsidRPr="00E651CE">
              <w:rPr>
                <w:rFonts w:eastAsia="Calibri"/>
                <w:lang w:bidi="ar-SA"/>
              </w:rPr>
              <w:t>The Project Agreement shall contain a comprehensive performance regime, including Key Performance Indicators such as:</w:t>
            </w:r>
          </w:p>
          <w:p w14:paraId="4F732AE9" w14:textId="1B14660B" w:rsidR="00910300"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Percentage of time when equipment is unavailable because of unscheduled downtime.</w:t>
            </w:r>
          </w:p>
          <w:p w14:paraId="789B6838" w14:textId="04FA78CE"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Ratio of number of hours available to number of hours in use.</w:t>
            </w:r>
          </w:p>
          <w:p w14:paraId="17F91748" w14:textId="64447AAE"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Ratio of number of imaging staff (technologists, technologist assistants) to number of machines.</w:t>
            </w:r>
          </w:p>
          <w:p w14:paraId="32233F6D" w14:textId="114E61E3"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Number of reports generated (relative value units) per professional full-time employee (radiologist)</w:t>
            </w:r>
            <w:r>
              <w:rPr>
                <w:rFonts w:eastAsia="Calibri"/>
                <w:i/>
                <w:lang w:bidi="ar-SA"/>
              </w:rPr>
              <w:t>.</w:t>
            </w:r>
          </w:p>
          <w:p w14:paraId="070E0D39" w14:textId="1BD10588"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Number of examinations performed (relative value units) per staff full-time employee (technologist, technologist assistant)</w:t>
            </w:r>
          </w:p>
          <w:p w14:paraId="3CCDFC96" w14:textId="4FBD6A98"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Numbers of new referring physicians recruited inside and outside an institution.</w:t>
            </w:r>
          </w:p>
          <w:p w14:paraId="30AF18CB" w14:textId="78557A12"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Total number of current referring physicians inside and outside an institution.</w:t>
            </w:r>
          </w:p>
          <w:p w14:paraId="0238E9EC" w14:textId="5F31D916"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Total number of referrals from all physicians</w:t>
            </w:r>
          </w:p>
          <w:p w14:paraId="1661FA89" w14:textId="44EA13EF"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Total number of initiatives undertaken to increase demand and awareness.</w:t>
            </w:r>
          </w:p>
          <w:p w14:paraId="630B89F2" w14:textId="3DEE801C"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Measure of total amount billed, measure or estimate of total amount reimbursed</w:t>
            </w:r>
            <w:r>
              <w:rPr>
                <w:rFonts w:eastAsia="Calibri"/>
                <w:i/>
                <w:lang w:bidi="ar-SA"/>
              </w:rPr>
              <w:t>.</w:t>
            </w:r>
          </w:p>
          <w:p w14:paraId="77981A3D" w14:textId="5B57E950" w:rsidR="00A33B22" w:rsidRDefault="00A33B22" w:rsidP="00F2292E">
            <w:pPr>
              <w:pStyle w:val="ListParagraph"/>
              <w:numPr>
                <w:ilvl w:val="0"/>
                <w:numId w:val="12"/>
              </w:numPr>
              <w:spacing w:before="68" w:line="360" w:lineRule="auto"/>
              <w:rPr>
                <w:rFonts w:eastAsia="Calibri"/>
                <w:i/>
                <w:lang w:bidi="ar-SA"/>
              </w:rPr>
            </w:pPr>
            <w:r w:rsidRPr="00A33B22">
              <w:rPr>
                <w:rFonts w:eastAsia="Calibri"/>
                <w:i/>
                <w:lang w:bidi="ar-SA"/>
              </w:rPr>
              <w:t>Appointment availability as a score and as a percentage of openings in the schedule for the next 30 days.</w:t>
            </w:r>
          </w:p>
          <w:p w14:paraId="4FF4153C" w14:textId="11DE1D58" w:rsidR="00F4662E" w:rsidRPr="00F4662E" w:rsidRDefault="00A33B22" w:rsidP="00F4662E">
            <w:pPr>
              <w:pStyle w:val="ListParagraph"/>
              <w:numPr>
                <w:ilvl w:val="0"/>
                <w:numId w:val="12"/>
              </w:numPr>
              <w:spacing w:before="68" w:line="360" w:lineRule="auto"/>
              <w:rPr>
                <w:rFonts w:eastAsia="Calibri"/>
                <w:i/>
                <w:lang w:bidi="ar-SA"/>
              </w:rPr>
            </w:pPr>
            <w:r w:rsidRPr="00A33B22">
              <w:rPr>
                <w:rFonts w:eastAsia="Calibri"/>
                <w:i/>
                <w:lang w:bidi="ar-SA"/>
              </w:rPr>
              <w:t>Numbers of complaints, requests, and compliments received by telephone or e-mail</w:t>
            </w:r>
          </w:p>
        </w:tc>
      </w:tr>
      <w:tr w:rsidR="00DE6092" w:rsidRPr="00E651CE" w14:paraId="7D1C45E2" w14:textId="77777777" w:rsidTr="00096694">
        <w:trPr>
          <w:trHeight w:val="1095"/>
        </w:trPr>
        <w:tc>
          <w:tcPr>
            <w:tcW w:w="2284" w:type="dxa"/>
            <w:tcBorders>
              <w:top w:val="single" w:sz="24" w:space="0" w:color="00B050"/>
              <w:bottom w:val="single" w:sz="24" w:space="0" w:color="00B050"/>
              <w:right w:val="single" w:sz="24" w:space="0" w:color="00B050"/>
            </w:tcBorders>
          </w:tcPr>
          <w:p w14:paraId="578AFB36" w14:textId="5CDE007D" w:rsidR="00DE6092" w:rsidRPr="00E651CE" w:rsidRDefault="00F4662E" w:rsidP="008C1BEA">
            <w:pPr>
              <w:spacing w:before="68" w:line="360" w:lineRule="auto"/>
              <w:ind w:left="87"/>
              <w:rPr>
                <w:rFonts w:eastAsia="Calibri"/>
                <w:lang w:bidi="ar-SA"/>
              </w:rPr>
            </w:pPr>
            <w:r>
              <w:rPr>
                <w:rFonts w:eastAsia="Calibri"/>
                <w:lang w:bidi="ar-SA"/>
              </w:rPr>
              <w:t>10</w:t>
            </w:r>
            <w:r w:rsidR="00DE6092" w:rsidRPr="00E651CE">
              <w:rPr>
                <w:rFonts w:eastAsia="Calibri"/>
                <w:lang w:bidi="ar-SA"/>
              </w:rPr>
              <w:t>. Force Majeure</w:t>
            </w:r>
          </w:p>
        </w:tc>
        <w:tc>
          <w:tcPr>
            <w:tcW w:w="7213" w:type="dxa"/>
            <w:tcBorders>
              <w:top w:val="single" w:sz="24" w:space="0" w:color="00B050"/>
              <w:left w:val="single" w:sz="24" w:space="0" w:color="00B050"/>
              <w:bottom w:val="single" w:sz="24" w:space="0" w:color="00B050"/>
            </w:tcBorders>
          </w:tcPr>
          <w:p w14:paraId="09D42076" w14:textId="08EE0AEE" w:rsidR="00DE6092" w:rsidRPr="00E651CE" w:rsidRDefault="00DE6092" w:rsidP="008C1BEA">
            <w:pPr>
              <w:spacing w:before="68" w:line="360" w:lineRule="auto"/>
              <w:ind w:left="80"/>
              <w:rPr>
                <w:rFonts w:eastAsia="Calibri"/>
                <w:lang w:bidi="ar-SA"/>
              </w:rPr>
            </w:pPr>
            <w:r w:rsidRPr="00E651CE">
              <w:rPr>
                <w:rFonts w:eastAsia="Calibri"/>
                <w:lang w:bidi="ar-SA"/>
              </w:rPr>
              <w:t xml:space="preserve">The Project Agreement shall contain market standard rights during a Force Majeure event relieving Project Company from performance. A prolonged Force Majeure Event shall entitle both </w:t>
            </w:r>
            <w:r w:rsidR="00A33B22">
              <w:rPr>
                <w:rFonts w:eastAsia="Calibri"/>
                <w:lang w:bidi="ar-SA"/>
              </w:rPr>
              <w:t xml:space="preserve">MoPH </w:t>
            </w:r>
            <w:r w:rsidRPr="00E651CE">
              <w:rPr>
                <w:rFonts w:eastAsia="Calibri"/>
                <w:lang w:bidi="ar-SA"/>
              </w:rPr>
              <w:t>and the Project Company to choose:</w:t>
            </w:r>
          </w:p>
          <w:p w14:paraId="29EDFA2D" w14:textId="77777777" w:rsidR="00DE6092" w:rsidRPr="00E651CE" w:rsidRDefault="00DE6092" w:rsidP="008C1BEA">
            <w:pPr>
              <w:spacing w:before="68" w:line="360" w:lineRule="auto"/>
              <w:ind w:left="80"/>
              <w:rPr>
                <w:rFonts w:eastAsia="Calibri"/>
                <w:i/>
                <w:lang w:bidi="ar-SA"/>
              </w:rPr>
            </w:pPr>
            <w:r w:rsidRPr="00E651CE">
              <w:rPr>
                <w:rFonts w:eastAsia="Calibri"/>
                <w:i/>
                <w:lang w:bidi="ar-SA"/>
              </w:rPr>
              <w:t>i.</w:t>
            </w:r>
            <w:r w:rsidRPr="00E651CE">
              <w:rPr>
                <w:rFonts w:eastAsia="Calibri"/>
                <w:i/>
                <w:lang w:bidi="ar-SA"/>
              </w:rPr>
              <w:tab/>
              <w:t>Terminate the project</w:t>
            </w:r>
          </w:p>
          <w:p w14:paraId="29A369BD" w14:textId="77777777" w:rsidR="00DE6092" w:rsidRPr="00E651CE" w:rsidRDefault="00DE6092" w:rsidP="008C1BEA">
            <w:pPr>
              <w:spacing w:before="68" w:line="360" w:lineRule="auto"/>
              <w:ind w:left="80"/>
              <w:rPr>
                <w:rFonts w:eastAsia="Calibri"/>
                <w:lang w:bidi="ar-SA"/>
              </w:rPr>
            </w:pPr>
            <w:r w:rsidRPr="00E651CE">
              <w:rPr>
                <w:rFonts w:eastAsia="Calibri"/>
                <w:i/>
                <w:lang w:bidi="ar-SA"/>
              </w:rPr>
              <w:t>ii.</w:t>
            </w:r>
            <w:r w:rsidRPr="00E651CE">
              <w:rPr>
                <w:rFonts w:eastAsia="Calibri"/>
                <w:i/>
                <w:lang w:bidi="ar-SA"/>
              </w:rPr>
              <w:tab/>
              <w:t>Continue on mutually agreed terms</w:t>
            </w:r>
          </w:p>
        </w:tc>
      </w:tr>
      <w:tr w:rsidR="00DE6092" w:rsidRPr="00E651CE" w14:paraId="783D9FB9" w14:textId="77777777" w:rsidTr="00096694">
        <w:trPr>
          <w:trHeight w:val="635"/>
        </w:trPr>
        <w:tc>
          <w:tcPr>
            <w:tcW w:w="2284" w:type="dxa"/>
            <w:tcBorders>
              <w:top w:val="single" w:sz="24" w:space="0" w:color="00B050"/>
              <w:bottom w:val="single" w:sz="24" w:space="0" w:color="00B050"/>
              <w:right w:val="single" w:sz="24" w:space="0" w:color="00B050"/>
            </w:tcBorders>
          </w:tcPr>
          <w:p w14:paraId="1BE6E44A" w14:textId="096CE40E" w:rsidR="00DE6092" w:rsidRPr="00E651CE" w:rsidRDefault="00F4662E" w:rsidP="008C1BEA">
            <w:pPr>
              <w:spacing w:before="68" w:line="360" w:lineRule="auto"/>
              <w:ind w:left="87"/>
              <w:rPr>
                <w:rFonts w:eastAsia="Calibri"/>
                <w:lang w:bidi="ar-SA"/>
              </w:rPr>
            </w:pPr>
            <w:r>
              <w:rPr>
                <w:rFonts w:eastAsia="Calibri"/>
                <w:lang w:bidi="ar-SA"/>
              </w:rPr>
              <w:t>11</w:t>
            </w:r>
            <w:r w:rsidR="00DE6092" w:rsidRPr="00E651CE">
              <w:rPr>
                <w:rFonts w:eastAsia="Calibri"/>
                <w:lang w:bidi="ar-SA"/>
              </w:rPr>
              <w:t>. Governing Law</w:t>
            </w:r>
          </w:p>
        </w:tc>
        <w:tc>
          <w:tcPr>
            <w:tcW w:w="7213" w:type="dxa"/>
            <w:tcBorders>
              <w:top w:val="single" w:sz="24" w:space="0" w:color="00B050"/>
              <w:left w:val="single" w:sz="24" w:space="0" w:color="00B050"/>
              <w:bottom w:val="single" w:sz="24" w:space="0" w:color="00B050"/>
            </w:tcBorders>
          </w:tcPr>
          <w:p w14:paraId="03D0B1B2" w14:textId="77777777" w:rsidR="00DE6092" w:rsidRPr="00E651CE" w:rsidRDefault="00DE6092" w:rsidP="008C1BEA">
            <w:pPr>
              <w:spacing w:before="68" w:line="360" w:lineRule="auto"/>
              <w:ind w:left="80"/>
              <w:rPr>
                <w:rFonts w:eastAsia="Calibri"/>
                <w:lang w:bidi="ar-SA"/>
              </w:rPr>
            </w:pPr>
            <w:r w:rsidRPr="00E651CE">
              <w:rPr>
                <w:rFonts w:eastAsia="Calibri"/>
                <w:lang w:bidi="ar-SA"/>
              </w:rPr>
              <w:t>The Project Agreement shall be governed by, and construed in accordance with, the laws of the Islamic Republic of Afghanistan</w:t>
            </w:r>
          </w:p>
        </w:tc>
      </w:tr>
    </w:tbl>
    <w:p w14:paraId="6F2586E6" w14:textId="77777777" w:rsidR="008551D8" w:rsidRPr="008551D8" w:rsidRDefault="008551D8" w:rsidP="00C25E8E">
      <w:pPr>
        <w:pStyle w:val="BodyText"/>
        <w:spacing w:before="149" w:line="360" w:lineRule="auto"/>
        <w:ind w:left="40"/>
        <w:jc w:val="both"/>
        <w:rPr>
          <w:strike/>
          <w:highlight w:val="lightGray"/>
        </w:rPr>
      </w:pPr>
    </w:p>
    <w:p w14:paraId="74F888F3" w14:textId="115B3CF2" w:rsidR="006D66A6" w:rsidRPr="007F1EDE" w:rsidRDefault="006D66A6" w:rsidP="00F4662E">
      <w:pPr>
        <w:rPr>
          <w:strike/>
        </w:rPr>
      </w:pPr>
    </w:p>
    <w:p w14:paraId="7DAAD7CC" w14:textId="77777777" w:rsidR="0000156E" w:rsidRDefault="002E14F2" w:rsidP="00D061F0">
      <w:pPr>
        <w:pStyle w:val="Heading1"/>
        <w:tabs>
          <w:tab w:val="left" w:pos="1760"/>
          <w:tab w:val="left" w:pos="1761"/>
        </w:tabs>
        <w:ind w:left="2160" w:firstLine="0"/>
      </w:pPr>
      <w:bookmarkStart w:id="16" w:name="_Toc535404903"/>
      <w:r>
        <w:rPr>
          <w:noProof/>
          <w:color w:val="365F91"/>
          <w:lang w:bidi="ar-SA"/>
        </w:rPr>
        <mc:AlternateContent>
          <mc:Choice Requires="wps">
            <w:drawing>
              <wp:anchor distT="0" distB="0" distL="114300" distR="114300" simplePos="0" relativeHeight="251655680" behindDoc="0" locked="0" layoutInCell="1" allowOverlap="1" wp14:anchorId="01CA7F20" wp14:editId="480CD1FE">
                <wp:simplePos x="0" y="0"/>
                <wp:positionH relativeFrom="column">
                  <wp:posOffset>995680</wp:posOffset>
                </wp:positionH>
                <wp:positionV relativeFrom="paragraph">
                  <wp:posOffset>114935</wp:posOffset>
                </wp:positionV>
                <wp:extent cx="3314700" cy="524510"/>
                <wp:effectExtent l="0" t="0" r="0" b="8890"/>
                <wp:wrapNone/>
                <wp:docPr id="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3568E" id="Rectangle 117" o:spid="_x0000_s1026" style="position:absolute;margin-left:78.4pt;margin-top:9.05pt;width:261pt;height:4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" fillcolor="#92d050" stroked="f">
                <v:fill opacity="25443f"/>
              </v:rect>
            </w:pict>
          </mc:Fallback>
        </mc:AlternateContent>
      </w:r>
      <w:r>
        <w:rPr>
          <w:noProof/>
          <w:color w:val="365F91"/>
          <w:lang w:bidi="ar-SA"/>
        </w:rPr>
        <mc:AlternateContent>
          <mc:Choice Requires="wps">
            <w:drawing>
              <wp:anchor distT="0" distB="0" distL="114300" distR="114300" simplePos="0" relativeHeight="251656704" behindDoc="0" locked="0" layoutInCell="1" allowOverlap="1" wp14:anchorId="3354021E" wp14:editId="5C4403A3">
                <wp:simplePos x="0" y="0"/>
                <wp:positionH relativeFrom="column">
                  <wp:posOffset>693420</wp:posOffset>
                </wp:positionH>
                <wp:positionV relativeFrom="paragraph">
                  <wp:posOffset>-3810</wp:posOffset>
                </wp:positionV>
                <wp:extent cx="2957195" cy="547370"/>
                <wp:effectExtent l="0" t="0" r="0" b="5080"/>
                <wp:wrapSquare wrapText="bothSides"/>
                <wp:docPr id="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547370"/>
                        </a:xfrm>
                        <a:prstGeom prst="rect">
                          <a:avLst/>
                        </a:prstGeom>
                        <a:solidFill>
                          <a:srgbClr val="00B050"/>
                        </a:solidFill>
                        <a:ln>
                          <a:noFill/>
                        </a:ln>
                      </wps:spPr>
                      <wps:txbx>
                        <w:txbxContent>
                          <w:p w14:paraId="7BF0ED91" w14:textId="77777777" w:rsidR="00D836C2" w:rsidRPr="004C4530" w:rsidRDefault="00D836C2" w:rsidP="00D061F0">
                            <w:pPr>
                              <w:spacing w:before="240"/>
                              <w:contextualSpacing/>
                              <w:jc w:val="center"/>
                              <w:rPr>
                                <w:b/>
                                <w:color w:val="FFFFFF" w:themeColor="background1"/>
                                <w:sz w:val="32"/>
                                <w:szCs w:val="34"/>
                              </w:rPr>
                            </w:pPr>
                            <w:r>
                              <w:rPr>
                                <w:b/>
                                <w:color w:val="FFFFFF" w:themeColor="background1"/>
                                <w:sz w:val="32"/>
                                <w:szCs w:val="34"/>
                              </w:rPr>
                              <w:t>THE ROAD AHEAD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4021E" id="Rectangle 118" o:spid="_x0000_s1036" style="position:absolute;left:0;text-align:left;margin-left:54.6pt;margin-top:-.3pt;width:232.85pt;height:4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" fillcolor="#00b050" stroked="f">
                <v:textbox>
                  <w:txbxContent>
                    <w:p w14:paraId="7BF0ED91" w14:textId="77777777" w:rsidR="00D836C2" w:rsidRPr="004C4530" w:rsidRDefault="00D836C2" w:rsidP="00D061F0">
                      <w:pPr>
                        <w:spacing w:before="240"/>
                        <w:contextualSpacing/>
                        <w:jc w:val="center"/>
                        <w:rPr>
                          <w:b/>
                          <w:color w:val="FFFFFF" w:themeColor="background1"/>
                          <w:sz w:val="32"/>
                          <w:szCs w:val="34"/>
                        </w:rPr>
                      </w:pPr>
                      <w:r>
                        <w:rPr>
                          <w:b/>
                          <w:color w:val="FFFFFF" w:themeColor="background1"/>
                          <w:sz w:val="32"/>
                          <w:szCs w:val="34"/>
                        </w:rPr>
                        <w:t>THE ROAD AHEAD</w:t>
                      </w:r>
                    </w:p>
                  </w:txbxContent>
                </v:textbox>
                <w10:wrap type="square"/>
              </v:rect>
            </w:pict>
          </mc:Fallback>
        </mc:AlternateContent>
      </w:r>
      <w:bookmarkEnd w:id="16"/>
    </w:p>
    <w:p w14:paraId="1E25A153" w14:textId="77777777" w:rsidR="0000156E" w:rsidRDefault="0000156E" w:rsidP="00737F26">
      <w:pPr>
        <w:pStyle w:val="BodyText"/>
        <w:spacing w:before="10"/>
        <w:rPr>
          <w:rFonts w:ascii="Cambria"/>
          <w:b/>
          <w:sz w:val="32"/>
        </w:rPr>
      </w:pPr>
    </w:p>
    <w:p w14:paraId="24AABC81" w14:textId="77777777" w:rsidR="00D061F0" w:rsidRPr="00D061F0" w:rsidRDefault="00D061F0" w:rsidP="00D061F0">
      <w:pPr>
        <w:pStyle w:val="Heading2"/>
        <w:tabs>
          <w:tab w:val="left" w:pos="1760"/>
          <w:tab w:val="left" w:pos="1761"/>
        </w:tabs>
        <w:ind w:left="0" w:firstLine="0"/>
      </w:pPr>
    </w:p>
    <w:p w14:paraId="450E620D" w14:textId="33DFD122" w:rsidR="0000156E" w:rsidRPr="00096694" w:rsidRDefault="005C7568" w:rsidP="00C25E8E">
      <w:pPr>
        <w:pStyle w:val="Heading2"/>
        <w:numPr>
          <w:ilvl w:val="0"/>
          <w:numId w:val="1"/>
        </w:numPr>
        <w:tabs>
          <w:tab w:val="left" w:pos="1760"/>
          <w:tab w:val="left" w:pos="1761"/>
        </w:tabs>
        <w:ind w:left="720"/>
        <w:rPr>
          <w:color w:val="00B050"/>
        </w:rPr>
      </w:pPr>
      <w:r>
        <w:rPr>
          <w:color w:val="00B050"/>
        </w:rPr>
        <w:t>Unlocking the Project Benefits</w:t>
      </w:r>
    </w:p>
    <w:p w14:paraId="6570F7D5" w14:textId="39C67D54" w:rsidR="005C7568" w:rsidRDefault="005C7568" w:rsidP="005C7568">
      <w:pPr>
        <w:pStyle w:val="BodyText"/>
        <w:spacing w:before="154" w:line="360" w:lineRule="auto"/>
        <w:jc w:val="both"/>
      </w:pPr>
      <w:r>
        <w:t xml:space="preserve">Investing in the Project is expected to offer visible improvements in line with citizens’ expectations and the government’s vision. Patients will have access to international standard diagnostic imaging and laboratory services at affordable rates resulting into improved patient care. At a macro level, indirect benefits of the Project include an increased GDP, </w:t>
      </w:r>
      <w:r w:rsidR="00FB0598">
        <w:t>55</w:t>
      </w:r>
      <w:r w:rsidR="00E669B7">
        <w:t xml:space="preserve">0 </w:t>
      </w:r>
      <w:r>
        <w:t xml:space="preserve">jobs </w:t>
      </w:r>
      <w:r w:rsidR="00E669B7">
        <w:t xml:space="preserve">(direct, indirect and induced) </w:t>
      </w:r>
      <w:r>
        <w:t xml:space="preserve">during construction and </w:t>
      </w:r>
      <w:r w:rsidR="00E669B7">
        <w:t xml:space="preserve">130 </w:t>
      </w:r>
      <w:r>
        <w:t xml:space="preserve">jobs </w:t>
      </w:r>
      <w:r w:rsidR="00E669B7">
        <w:t xml:space="preserve">(direct, indirect and induced) annually </w:t>
      </w:r>
      <w:r>
        <w:t xml:space="preserve">during operations. It is also expected that through a very strong local content focus, the </w:t>
      </w:r>
      <w:r w:rsidR="00FB0598">
        <w:t xml:space="preserve">healthcare </w:t>
      </w:r>
      <w:r>
        <w:t xml:space="preserve">industry will be improved </w:t>
      </w:r>
      <w:r w:rsidR="00FB0598">
        <w:t xml:space="preserve">with transfer of expertise and skills from the international to the national staff. </w:t>
      </w:r>
    </w:p>
    <w:p w14:paraId="14C2954B" w14:textId="189F1025" w:rsidR="005C7568" w:rsidRDefault="005C7568" w:rsidP="005C7568">
      <w:pPr>
        <w:pStyle w:val="BodyText"/>
        <w:spacing w:before="154" w:line="360" w:lineRule="auto"/>
        <w:jc w:val="both"/>
      </w:pPr>
      <w:r>
        <w:t xml:space="preserve">Unlocking the Project benefits requires a very robust project governance arrangement from </w:t>
      </w:r>
      <w:r w:rsidR="00FB0598">
        <w:t xml:space="preserve">MoPH </w:t>
      </w:r>
      <w:r>
        <w:t xml:space="preserve">and a clear efficient procurement process to select the best bidder available. </w:t>
      </w:r>
    </w:p>
    <w:p w14:paraId="1697B22D" w14:textId="016D879C" w:rsidR="0000156E" w:rsidRPr="00096694" w:rsidRDefault="00DF0229" w:rsidP="00C25E8E">
      <w:pPr>
        <w:pStyle w:val="Heading2"/>
        <w:numPr>
          <w:ilvl w:val="0"/>
          <w:numId w:val="1"/>
        </w:numPr>
        <w:tabs>
          <w:tab w:val="left" w:pos="1760"/>
          <w:tab w:val="left" w:pos="1761"/>
        </w:tabs>
        <w:spacing w:before="200"/>
        <w:ind w:left="720"/>
        <w:rPr>
          <w:color w:val="00B050"/>
        </w:rPr>
      </w:pPr>
      <w:r w:rsidRPr="00096694">
        <w:rPr>
          <w:color w:val="00B050"/>
        </w:rPr>
        <w:t>The Bidding Process</w:t>
      </w:r>
    </w:p>
    <w:p w14:paraId="1EA52618" w14:textId="77022C70" w:rsidR="00DF0229" w:rsidRDefault="00DF0229" w:rsidP="00DF0229">
      <w:pPr>
        <w:pStyle w:val="BodyText"/>
        <w:spacing w:before="240" w:line="360" w:lineRule="auto"/>
      </w:pPr>
      <w:r>
        <w:t>The bidding process follows as below:</w:t>
      </w:r>
    </w:p>
    <w:p w14:paraId="78DDFFBA" w14:textId="77777777" w:rsidR="00FC424C" w:rsidRDefault="00DF0229" w:rsidP="00F2292E">
      <w:pPr>
        <w:pStyle w:val="BodyText"/>
        <w:numPr>
          <w:ilvl w:val="0"/>
          <w:numId w:val="28"/>
        </w:numPr>
        <w:spacing w:before="240" w:line="360" w:lineRule="auto"/>
      </w:pPr>
      <w:r>
        <w:t xml:space="preserve">Prequalification </w:t>
      </w:r>
    </w:p>
    <w:p w14:paraId="18C31EB8" w14:textId="4A711380" w:rsidR="00FC424C" w:rsidRDefault="00DF0229" w:rsidP="00F2292E">
      <w:pPr>
        <w:pStyle w:val="BodyText"/>
        <w:numPr>
          <w:ilvl w:val="1"/>
          <w:numId w:val="28"/>
        </w:numPr>
        <w:spacing w:before="240" w:line="360" w:lineRule="auto"/>
      </w:pPr>
      <w:r>
        <w:t>During the Prequalification Stage, t</w:t>
      </w:r>
      <w:r w:rsidR="005C7568">
        <w:t>he Registered Entities submit</w:t>
      </w:r>
      <w:r>
        <w:t xml:space="preserve"> their Prequalification Responses in accordance with the terms and conditions of the Prequalification Document.  The Prequalification Responses </w:t>
      </w:r>
      <w:r w:rsidR="005C7568">
        <w:t xml:space="preserve">are </w:t>
      </w:r>
      <w:r>
        <w:t>evaluated on the basis of the pre-determined Pre-qualification Requirements set out in the Prequalification Document.</w:t>
      </w:r>
      <w:r w:rsidR="005C7568">
        <w:t xml:space="preserve"> The Pre-Qualified Applicants a</w:t>
      </w:r>
      <w:r>
        <w:t>re then shortlisted in accordance with the shortlisting criteria and process set out in the said document.</w:t>
      </w:r>
    </w:p>
    <w:p w14:paraId="3B20E049" w14:textId="0349BBD0" w:rsidR="00FC424C" w:rsidRDefault="00FC424C" w:rsidP="00F2292E">
      <w:pPr>
        <w:pStyle w:val="BodyText"/>
        <w:numPr>
          <w:ilvl w:val="1"/>
          <w:numId w:val="28"/>
        </w:numPr>
        <w:spacing w:before="240" w:line="360" w:lineRule="auto"/>
      </w:pPr>
      <w:r>
        <w:t>T</w:t>
      </w:r>
      <w:r w:rsidR="00DF0229">
        <w:t xml:space="preserve">he Prequalification Stage </w:t>
      </w:r>
      <w:r w:rsidR="005C7568">
        <w:t xml:space="preserve">is </w:t>
      </w:r>
      <w:r w:rsidR="00DF0229">
        <w:t>a stand-alone</w:t>
      </w:r>
      <w:r w:rsidR="005C7568">
        <w:t xml:space="preserve"> and independent stage and ends</w:t>
      </w:r>
      <w:r w:rsidR="00DF0229">
        <w:t xml:space="preserve"> upon the identification and notification of all Shortlisted Bidders by the Entity.</w:t>
      </w:r>
    </w:p>
    <w:p w14:paraId="5AFE46F7" w14:textId="77777777" w:rsidR="00FB0598" w:rsidRDefault="00FB0598" w:rsidP="00FB0598">
      <w:pPr>
        <w:pStyle w:val="BodyText"/>
        <w:spacing w:before="240" w:line="360" w:lineRule="auto"/>
      </w:pPr>
    </w:p>
    <w:p w14:paraId="67F54C3E" w14:textId="77777777" w:rsidR="00FB0598" w:rsidRDefault="00FB0598" w:rsidP="00FB0598">
      <w:pPr>
        <w:pStyle w:val="BodyText"/>
        <w:spacing w:before="240" w:line="360" w:lineRule="auto"/>
      </w:pPr>
    </w:p>
    <w:p w14:paraId="487AD08C" w14:textId="77777777" w:rsidR="00FB0598" w:rsidRDefault="00FB0598" w:rsidP="00FB0598">
      <w:pPr>
        <w:pStyle w:val="BodyText"/>
        <w:spacing w:before="240" w:line="360" w:lineRule="auto"/>
      </w:pPr>
    </w:p>
    <w:p w14:paraId="2A9F6586" w14:textId="77777777" w:rsidR="00FB0598" w:rsidRDefault="00FB0598" w:rsidP="00FB0598">
      <w:pPr>
        <w:pStyle w:val="BodyText"/>
        <w:spacing w:before="240" w:line="360" w:lineRule="auto"/>
      </w:pPr>
    </w:p>
    <w:p w14:paraId="4E2B1028" w14:textId="77777777" w:rsidR="00FC424C" w:rsidRDefault="00DF0229" w:rsidP="00F2292E">
      <w:pPr>
        <w:pStyle w:val="BodyText"/>
        <w:numPr>
          <w:ilvl w:val="0"/>
          <w:numId w:val="28"/>
        </w:numPr>
        <w:spacing w:before="240" w:line="360" w:lineRule="auto"/>
      </w:pPr>
      <w:r>
        <w:lastRenderedPageBreak/>
        <w:t>RFP</w:t>
      </w:r>
    </w:p>
    <w:p w14:paraId="25682FCC" w14:textId="77777777" w:rsidR="00FC424C" w:rsidRDefault="00DF0229" w:rsidP="00F2292E">
      <w:pPr>
        <w:pStyle w:val="BodyText"/>
        <w:numPr>
          <w:ilvl w:val="1"/>
          <w:numId w:val="28"/>
        </w:numPr>
        <w:spacing w:before="240" w:line="360" w:lineRule="auto"/>
      </w:pPr>
      <w:r>
        <w:t>The RFP Stage is the competitive procurement process that follows the Prequalification Stage and is intended to result in the selection of a Preferred Bidder. Only the Shortlisted Bidders are invited to submit Bids during the RFP Stage.  The RFP will provide details on the technical and financial Bids required to be submitted. Bids shall be opened and evaluated in accordance with the terms of the RFP and the Preferred Bidder will be selected, based upon the submitted Bids and the evaluation criteria set out in the RFP.</w:t>
      </w:r>
    </w:p>
    <w:p w14:paraId="23C928AF" w14:textId="77777777" w:rsidR="00FC424C" w:rsidRDefault="00DF0229" w:rsidP="00F2292E">
      <w:pPr>
        <w:pStyle w:val="BodyText"/>
        <w:numPr>
          <w:ilvl w:val="1"/>
          <w:numId w:val="28"/>
        </w:numPr>
        <w:spacing w:before="240" w:line="360" w:lineRule="auto"/>
      </w:pPr>
      <w:r>
        <w:t>A Bid Security will need to be submitted at the RFP Stage.</w:t>
      </w:r>
    </w:p>
    <w:p w14:paraId="32D88E79" w14:textId="66302DCA" w:rsidR="000B3B62" w:rsidRDefault="00DF0229" w:rsidP="00F2292E">
      <w:pPr>
        <w:pStyle w:val="BodyText"/>
        <w:numPr>
          <w:ilvl w:val="1"/>
          <w:numId w:val="28"/>
        </w:numPr>
        <w:spacing w:before="240" w:line="360" w:lineRule="auto"/>
      </w:pPr>
      <w:r>
        <w:t xml:space="preserve">Once selected, the Entity will </w:t>
      </w:r>
      <w:r w:rsidR="0006725A">
        <w:t>finalize</w:t>
      </w:r>
      <w:r>
        <w:t xml:space="preserve"> and sign the PPP Agreement with the Project Company to implement the Project.</w:t>
      </w:r>
    </w:p>
    <w:p w14:paraId="38DE7C24" w14:textId="77777777" w:rsidR="008551D8" w:rsidRPr="00096694" w:rsidRDefault="008551D8" w:rsidP="00C25E8E">
      <w:pPr>
        <w:pStyle w:val="Heading2"/>
        <w:numPr>
          <w:ilvl w:val="0"/>
          <w:numId w:val="1"/>
        </w:numPr>
        <w:tabs>
          <w:tab w:val="left" w:pos="1760"/>
          <w:tab w:val="left" w:pos="1761"/>
        </w:tabs>
        <w:spacing w:before="200"/>
        <w:ind w:left="720"/>
        <w:rPr>
          <w:color w:val="00B050"/>
        </w:rPr>
      </w:pPr>
      <w:r w:rsidRPr="00096694">
        <w:rPr>
          <w:color w:val="00B050"/>
        </w:rPr>
        <w:t>Indicative Timetable</w:t>
      </w:r>
    </w:p>
    <w:tbl>
      <w:tblPr>
        <w:tblW w:w="0" w:type="auto"/>
        <w:tblInd w:w="-85" w:type="dxa"/>
        <w:tblCellMar>
          <w:left w:w="0" w:type="dxa"/>
          <w:right w:w="0" w:type="dxa"/>
        </w:tblCellMar>
        <w:tblLook w:val="01E0" w:firstRow="1" w:lastRow="1" w:firstColumn="1" w:lastColumn="1" w:noHBand="0" w:noVBand="0"/>
      </w:tblPr>
      <w:tblGrid>
        <w:gridCol w:w="6666"/>
        <w:gridCol w:w="2449"/>
      </w:tblGrid>
      <w:tr w:rsidR="00B97CC6" w:rsidRPr="001770A8" w14:paraId="566AE9FC" w14:textId="77777777" w:rsidTr="00C25E8E">
        <w:trPr>
          <w:trHeight w:val="299"/>
        </w:trPr>
        <w:tc>
          <w:tcPr>
            <w:tcW w:w="0" w:type="auto"/>
          </w:tcPr>
          <w:p w14:paraId="4A4D5628" w14:textId="77777777" w:rsidR="00B97CC6" w:rsidRPr="001770A8" w:rsidRDefault="00B97CC6" w:rsidP="00737F26">
            <w:pPr>
              <w:pStyle w:val="TableParagraph"/>
              <w:spacing w:before="240" w:after="240" w:line="236" w:lineRule="exact"/>
              <w:ind w:left="216"/>
              <w:rPr>
                <w:rFonts w:ascii="Arial"/>
                <w:b/>
                <w:szCs w:val="24"/>
              </w:rPr>
            </w:pPr>
            <w:r w:rsidRPr="001770A8">
              <w:rPr>
                <w:rFonts w:ascii="Arial"/>
                <w:b/>
                <w:szCs w:val="24"/>
              </w:rPr>
              <w:t>Item</w:t>
            </w:r>
          </w:p>
        </w:tc>
        <w:tc>
          <w:tcPr>
            <w:tcW w:w="0" w:type="auto"/>
          </w:tcPr>
          <w:p w14:paraId="13EF17A6" w14:textId="77777777" w:rsidR="00B97CC6" w:rsidRPr="001770A8" w:rsidRDefault="00B97CC6" w:rsidP="00737F26">
            <w:pPr>
              <w:pStyle w:val="TableParagraph"/>
              <w:spacing w:before="240" w:after="240" w:line="236" w:lineRule="exact"/>
              <w:ind w:left="200"/>
              <w:rPr>
                <w:rFonts w:ascii="Arial"/>
                <w:b/>
                <w:szCs w:val="24"/>
              </w:rPr>
            </w:pPr>
            <w:r w:rsidRPr="001770A8">
              <w:rPr>
                <w:rFonts w:ascii="Arial"/>
                <w:b/>
                <w:szCs w:val="24"/>
              </w:rPr>
              <w:t xml:space="preserve">Expected Completion </w:t>
            </w:r>
          </w:p>
        </w:tc>
      </w:tr>
      <w:tr w:rsidR="00B97CC6" w:rsidRPr="001770A8" w14:paraId="6C941887" w14:textId="77777777" w:rsidTr="00C25E8E">
        <w:trPr>
          <w:trHeight w:val="362"/>
        </w:trPr>
        <w:tc>
          <w:tcPr>
            <w:tcW w:w="0" w:type="auto"/>
          </w:tcPr>
          <w:p w14:paraId="5E9F489A" w14:textId="4A67DCB0" w:rsidR="00B97CC6" w:rsidRPr="001770A8" w:rsidRDefault="00B97CC6" w:rsidP="00FB0598">
            <w:pPr>
              <w:pStyle w:val="TableParagraph"/>
              <w:spacing w:before="240" w:after="240"/>
              <w:ind w:left="216"/>
              <w:rPr>
                <w:rFonts w:ascii="Arial"/>
                <w:szCs w:val="24"/>
              </w:rPr>
            </w:pPr>
            <w:r w:rsidRPr="001770A8">
              <w:rPr>
                <w:rFonts w:ascii="Arial"/>
                <w:szCs w:val="24"/>
              </w:rPr>
              <w:t xml:space="preserve">Publish </w:t>
            </w:r>
            <w:r w:rsidR="00FB0598">
              <w:rPr>
                <w:rFonts w:ascii="Arial"/>
                <w:szCs w:val="24"/>
              </w:rPr>
              <w:t xml:space="preserve">Notice </w:t>
            </w:r>
            <w:r w:rsidRPr="001770A8">
              <w:rPr>
                <w:rFonts w:ascii="Arial"/>
                <w:szCs w:val="24"/>
              </w:rPr>
              <w:t xml:space="preserve">and </w:t>
            </w:r>
            <w:r w:rsidR="00563434" w:rsidRPr="001770A8">
              <w:rPr>
                <w:rFonts w:ascii="Arial"/>
                <w:szCs w:val="24"/>
              </w:rPr>
              <w:t xml:space="preserve">Updated </w:t>
            </w:r>
            <w:r w:rsidRPr="001770A8">
              <w:rPr>
                <w:rFonts w:ascii="Arial"/>
                <w:szCs w:val="24"/>
              </w:rPr>
              <w:t>Prequalification Documents</w:t>
            </w:r>
          </w:p>
        </w:tc>
        <w:tc>
          <w:tcPr>
            <w:tcW w:w="0" w:type="auto"/>
          </w:tcPr>
          <w:p w14:paraId="1FB136E8" w14:textId="096D2B74" w:rsidR="00B97CC6" w:rsidRPr="001770A8" w:rsidRDefault="00563434" w:rsidP="001F63FC">
            <w:pPr>
              <w:pStyle w:val="TableParagraph"/>
              <w:spacing w:before="240" w:after="240"/>
              <w:ind w:left="200"/>
              <w:jc w:val="center"/>
              <w:rPr>
                <w:rFonts w:ascii="Arial"/>
                <w:szCs w:val="24"/>
              </w:rPr>
            </w:pPr>
            <w:r w:rsidRPr="001770A8">
              <w:rPr>
                <w:rFonts w:ascii="Arial"/>
                <w:szCs w:val="24"/>
              </w:rPr>
              <w:t>30</w:t>
            </w:r>
            <w:r w:rsidRPr="001770A8">
              <w:rPr>
                <w:rFonts w:ascii="Arial"/>
                <w:szCs w:val="24"/>
                <w:vertAlign w:val="superscript"/>
              </w:rPr>
              <w:t>th</w:t>
            </w:r>
            <w:r w:rsidRPr="001770A8">
              <w:rPr>
                <w:rFonts w:ascii="Arial"/>
                <w:szCs w:val="24"/>
              </w:rPr>
              <w:t xml:space="preserve"> January </w:t>
            </w:r>
            <w:r w:rsidR="00B97CC6" w:rsidRPr="001770A8">
              <w:rPr>
                <w:rFonts w:ascii="Arial"/>
                <w:szCs w:val="24"/>
              </w:rPr>
              <w:t>20</w:t>
            </w:r>
            <w:r w:rsidRPr="001770A8">
              <w:rPr>
                <w:rFonts w:ascii="Arial"/>
                <w:szCs w:val="24"/>
              </w:rPr>
              <w:t>20</w:t>
            </w:r>
          </w:p>
        </w:tc>
      </w:tr>
      <w:tr w:rsidR="00B97CC6" w:rsidRPr="001770A8" w14:paraId="2701AFC4" w14:textId="77777777" w:rsidTr="00C25E8E">
        <w:trPr>
          <w:trHeight w:val="362"/>
        </w:trPr>
        <w:tc>
          <w:tcPr>
            <w:tcW w:w="0" w:type="auto"/>
          </w:tcPr>
          <w:p w14:paraId="087DE05E" w14:textId="09C342D7" w:rsidR="00B97CC6" w:rsidRPr="001770A8" w:rsidRDefault="00B97CC6" w:rsidP="00737F26">
            <w:pPr>
              <w:pStyle w:val="TableParagraph"/>
              <w:spacing w:before="240" w:after="240"/>
              <w:ind w:left="216"/>
              <w:rPr>
                <w:rFonts w:ascii="Arial"/>
                <w:szCs w:val="24"/>
              </w:rPr>
            </w:pPr>
            <w:r w:rsidRPr="001770A8">
              <w:rPr>
                <w:rFonts w:ascii="Arial"/>
                <w:szCs w:val="24"/>
              </w:rPr>
              <w:t xml:space="preserve">Deadline for submission of RFQ </w:t>
            </w:r>
            <w:r w:rsidR="00FB0598" w:rsidRPr="001770A8">
              <w:rPr>
                <w:rFonts w:ascii="Arial"/>
                <w:szCs w:val="24"/>
              </w:rPr>
              <w:t>Applications</w:t>
            </w:r>
          </w:p>
        </w:tc>
        <w:tc>
          <w:tcPr>
            <w:tcW w:w="0" w:type="auto"/>
          </w:tcPr>
          <w:p w14:paraId="60152A39" w14:textId="593C849A" w:rsidR="00B97CC6" w:rsidRPr="001770A8" w:rsidRDefault="00563434" w:rsidP="00FB0598">
            <w:pPr>
              <w:pStyle w:val="TableParagraph"/>
              <w:spacing w:before="240" w:after="240"/>
              <w:ind w:left="200"/>
              <w:jc w:val="center"/>
              <w:rPr>
                <w:rFonts w:ascii="Arial"/>
                <w:szCs w:val="24"/>
              </w:rPr>
            </w:pPr>
            <w:r w:rsidRPr="001770A8">
              <w:rPr>
                <w:rFonts w:ascii="Arial"/>
                <w:szCs w:val="24"/>
              </w:rPr>
              <w:t>2</w:t>
            </w:r>
            <w:r w:rsidR="00FB0598">
              <w:rPr>
                <w:rFonts w:ascii="Arial"/>
                <w:szCs w:val="24"/>
              </w:rPr>
              <w:t>9</w:t>
            </w:r>
            <w:r w:rsidRPr="001770A8">
              <w:rPr>
                <w:rFonts w:ascii="Arial"/>
                <w:szCs w:val="24"/>
                <w:vertAlign w:val="superscript"/>
              </w:rPr>
              <w:t>th</w:t>
            </w:r>
            <w:r w:rsidRPr="001770A8">
              <w:rPr>
                <w:rFonts w:ascii="Arial"/>
                <w:szCs w:val="24"/>
              </w:rPr>
              <w:t xml:space="preserve"> </w:t>
            </w:r>
            <w:r w:rsidR="00B97CC6" w:rsidRPr="001770A8">
              <w:rPr>
                <w:rFonts w:ascii="Arial"/>
                <w:szCs w:val="24"/>
              </w:rPr>
              <w:t>February 20</w:t>
            </w:r>
            <w:r w:rsidRPr="001770A8">
              <w:rPr>
                <w:rFonts w:ascii="Arial"/>
                <w:szCs w:val="24"/>
              </w:rPr>
              <w:t>20</w:t>
            </w:r>
          </w:p>
        </w:tc>
      </w:tr>
      <w:tr w:rsidR="00B97CC6" w:rsidRPr="001770A8" w14:paraId="4E616546" w14:textId="77777777" w:rsidTr="00C25E8E">
        <w:trPr>
          <w:trHeight w:val="362"/>
        </w:trPr>
        <w:tc>
          <w:tcPr>
            <w:tcW w:w="0" w:type="auto"/>
          </w:tcPr>
          <w:p w14:paraId="06C0AAA1" w14:textId="77777777" w:rsidR="00B97CC6" w:rsidRPr="001770A8" w:rsidRDefault="00B97CC6" w:rsidP="00737F26">
            <w:pPr>
              <w:pStyle w:val="TableParagraph"/>
              <w:spacing w:before="240" w:after="240"/>
              <w:ind w:left="216"/>
              <w:rPr>
                <w:rFonts w:ascii="Arial"/>
                <w:szCs w:val="24"/>
              </w:rPr>
            </w:pPr>
            <w:r w:rsidRPr="001770A8">
              <w:rPr>
                <w:rFonts w:ascii="Arial"/>
                <w:szCs w:val="24"/>
              </w:rPr>
              <w:t>Issue the RFP and Draft PPP Agreement to the shortlisted bidders</w:t>
            </w:r>
          </w:p>
        </w:tc>
        <w:tc>
          <w:tcPr>
            <w:tcW w:w="0" w:type="auto"/>
          </w:tcPr>
          <w:p w14:paraId="285E8D59" w14:textId="22E7FB3D" w:rsidR="00B97CC6" w:rsidRPr="001770A8" w:rsidRDefault="00FB0598" w:rsidP="001F63FC">
            <w:pPr>
              <w:pStyle w:val="TableParagraph"/>
              <w:spacing w:before="240" w:after="240"/>
              <w:ind w:left="200"/>
              <w:jc w:val="center"/>
              <w:rPr>
                <w:rFonts w:ascii="Arial"/>
                <w:szCs w:val="24"/>
              </w:rPr>
            </w:pPr>
            <w:r>
              <w:rPr>
                <w:rFonts w:ascii="Arial"/>
                <w:szCs w:val="24"/>
              </w:rPr>
              <w:t>28</w:t>
            </w:r>
            <w:r w:rsidRPr="00FB0598">
              <w:rPr>
                <w:rFonts w:ascii="Arial"/>
                <w:szCs w:val="24"/>
                <w:vertAlign w:val="superscript"/>
              </w:rPr>
              <w:t>th</w:t>
            </w:r>
            <w:r>
              <w:rPr>
                <w:rFonts w:ascii="Arial"/>
                <w:szCs w:val="24"/>
              </w:rPr>
              <w:t xml:space="preserve"> </w:t>
            </w:r>
            <w:r w:rsidR="002D282D" w:rsidRPr="001770A8">
              <w:rPr>
                <w:rFonts w:ascii="Arial"/>
                <w:szCs w:val="24"/>
              </w:rPr>
              <w:t>March 2020</w:t>
            </w:r>
          </w:p>
        </w:tc>
      </w:tr>
      <w:tr w:rsidR="00B97CC6" w:rsidRPr="001770A8" w14:paraId="0C025EEB" w14:textId="77777777" w:rsidTr="00C25E8E">
        <w:trPr>
          <w:trHeight w:val="362"/>
        </w:trPr>
        <w:tc>
          <w:tcPr>
            <w:tcW w:w="0" w:type="auto"/>
          </w:tcPr>
          <w:p w14:paraId="09771563" w14:textId="230F5A44" w:rsidR="00B97CC6" w:rsidRPr="001770A8" w:rsidRDefault="00B97CC6" w:rsidP="00FB0598">
            <w:pPr>
              <w:pStyle w:val="TableParagraph"/>
              <w:spacing w:before="240" w:after="240"/>
              <w:ind w:left="216"/>
              <w:rPr>
                <w:rFonts w:ascii="Arial"/>
                <w:szCs w:val="24"/>
              </w:rPr>
            </w:pPr>
            <w:r w:rsidRPr="001770A8">
              <w:rPr>
                <w:rFonts w:ascii="Arial"/>
                <w:szCs w:val="24"/>
              </w:rPr>
              <w:t>Submission of technical and financial proposals</w:t>
            </w:r>
          </w:p>
        </w:tc>
        <w:tc>
          <w:tcPr>
            <w:tcW w:w="0" w:type="auto"/>
          </w:tcPr>
          <w:p w14:paraId="387C1A1B" w14:textId="165C73E9" w:rsidR="00B97CC6" w:rsidRPr="001770A8" w:rsidRDefault="00FB0598" w:rsidP="00FB0598">
            <w:pPr>
              <w:pStyle w:val="TableParagraph"/>
              <w:spacing w:before="240" w:after="240"/>
              <w:ind w:left="200"/>
              <w:jc w:val="center"/>
              <w:rPr>
                <w:rFonts w:ascii="Arial"/>
                <w:szCs w:val="24"/>
              </w:rPr>
            </w:pPr>
            <w:r>
              <w:rPr>
                <w:rFonts w:ascii="Arial"/>
                <w:szCs w:val="24"/>
              </w:rPr>
              <w:t>30</w:t>
            </w:r>
            <w:r w:rsidRPr="00FB0598">
              <w:rPr>
                <w:rFonts w:ascii="Arial"/>
                <w:szCs w:val="24"/>
                <w:vertAlign w:val="superscript"/>
              </w:rPr>
              <w:t>th</w:t>
            </w:r>
            <w:r>
              <w:rPr>
                <w:rFonts w:ascii="Arial"/>
                <w:szCs w:val="24"/>
              </w:rPr>
              <w:t xml:space="preserve"> May </w:t>
            </w:r>
            <w:r w:rsidR="002D282D" w:rsidRPr="001770A8">
              <w:rPr>
                <w:rFonts w:ascii="Arial"/>
                <w:szCs w:val="24"/>
              </w:rPr>
              <w:t>2020</w:t>
            </w:r>
          </w:p>
        </w:tc>
      </w:tr>
      <w:tr w:rsidR="00B97CC6" w:rsidRPr="001770A8" w14:paraId="2C6F0583" w14:textId="77777777" w:rsidTr="00C25E8E">
        <w:trPr>
          <w:trHeight w:val="362"/>
        </w:trPr>
        <w:tc>
          <w:tcPr>
            <w:tcW w:w="0" w:type="auto"/>
          </w:tcPr>
          <w:p w14:paraId="5200206E" w14:textId="77777777" w:rsidR="00B97CC6" w:rsidRPr="001770A8" w:rsidRDefault="00B97CC6" w:rsidP="00737F26">
            <w:pPr>
              <w:pStyle w:val="TableParagraph"/>
              <w:spacing w:before="240" w:after="240"/>
              <w:ind w:left="216"/>
              <w:rPr>
                <w:rFonts w:ascii="Arial"/>
                <w:szCs w:val="24"/>
              </w:rPr>
            </w:pPr>
            <w:r w:rsidRPr="001770A8">
              <w:rPr>
                <w:rFonts w:ascii="Arial"/>
                <w:szCs w:val="24"/>
              </w:rPr>
              <w:t>Select the winning bidder/s</w:t>
            </w:r>
          </w:p>
        </w:tc>
        <w:tc>
          <w:tcPr>
            <w:tcW w:w="0" w:type="auto"/>
          </w:tcPr>
          <w:p w14:paraId="69E90B9A" w14:textId="68444AC7" w:rsidR="00B97CC6" w:rsidRPr="001770A8" w:rsidRDefault="00FB0598" w:rsidP="001F63FC">
            <w:pPr>
              <w:pStyle w:val="TableParagraph"/>
              <w:spacing w:before="240" w:after="240"/>
              <w:ind w:left="200"/>
              <w:jc w:val="center"/>
              <w:rPr>
                <w:rFonts w:ascii="Arial"/>
                <w:szCs w:val="24"/>
              </w:rPr>
            </w:pPr>
            <w:r>
              <w:rPr>
                <w:rFonts w:ascii="Arial"/>
                <w:szCs w:val="24"/>
              </w:rPr>
              <w:t xml:space="preserve">June </w:t>
            </w:r>
            <w:r w:rsidR="002D282D" w:rsidRPr="001770A8">
              <w:rPr>
                <w:rFonts w:ascii="Arial"/>
                <w:szCs w:val="24"/>
              </w:rPr>
              <w:t>2020</w:t>
            </w:r>
          </w:p>
        </w:tc>
      </w:tr>
      <w:tr w:rsidR="00B97CC6" w:rsidRPr="001770A8" w14:paraId="335F4671" w14:textId="77777777" w:rsidTr="00C25E8E">
        <w:trPr>
          <w:trHeight w:val="299"/>
        </w:trPr>
        <w:tc>
          <w:tcPr>
            <w:tcW w:w="0" w:type="auto"/>
          </w:tcPr>
          <w:p w14:paraId="3A334204" w14:textId="77777777" w:rsidR="00B97CC6" w:rsidRPr="001770A8" w:rsidRDefault="00B97CC6" w:rsidP="00737F26">
            <w:pPr>
              <w:pStyle w:val="TableParagraph"/>
              <w:spacing w:before="240" w:after="240" w:line="222" w:lineRule="exact"/>
              <w:ind w:left="216"/>
              <w:rPr>
                <w:rFonts w:ascii="Arial"/>
                <w:szCs w:val="24"/>
              </w:rPr>
            </w:pPr>
            <w:r w:rsidRPr="001770A8">
              <w:rPr>
                <w:rFonts w:ascii="Arial"/>
                <w:szCs w:val="24"/>
              </w:rPr>
              <w:t>Signing of PPP Contract</w:t>
            </w:r>
          </w:p>
        </w:tc>
        <w:tc>
          <w:tcPr>
            <w:tcW w:w="0" w:type="auto"/>
          </w:tcPr>
          <w:p w14:paraId="5B785B9C" w14:textId="1BB71DC8" w:rsidR="00B97CC6" w:rsidRPr="001770A8" w:rsidRDefault="00FB0598" w:rsidP="001F63FC">
            <w:pPr>
              <w:pStyle w:val="TableParagraph"/>
              <w:spacing w:before="240" w:after="240"/>
              <w:ind w:left="200"/>
              <w:jc w:val="center"/>
              <w:rPr>
                <w:rFonts w:ascii="Arial"/>
                <w:szCs w:val="24"/>
              </w:rPr>
            </w:pPr>
            <w:r>
              <w:rPr>
                <w:rFonts w:ascii="Arial"/>
                <w:szCs w:val="24"/>
              </w:rPr>
              <w:t xml:space="preserve">July </w:t>
            </w:r>
            <w:r w:rsidR="002D282D" w:rsidRPr="001770A8">
              <w:rPr>
                <w:rFonts w:ascii="Arial"/>
                <w:szCs w:val="24"/>
              </w:rPr>
              <w:t>2020</w:t>
            </w:r>
          </w:p>
        </w:tc>
      </w:tr>
    </w:tbl>
    <w:p w14:paraId="691E1D90" w14:textId="77777777" w:rsidR="007016A1" w:rsidRDefault="007016A1" w:rsidP="00737F26">
      <w:pPr>
        <w:spacing w:line="222" w:lineRule="exact"/>
        <w:rPr>
          <w:sz w:val="21"/>
        </w:rPr>
      </w:pPr>
    </w:p>
    <w:p w14:paraId="43610636" w14:textId="77777777" w:rsidR="007016A1" w:rsidRDefault="007016A1">
      <w:pPr>
        <w:rPr>
          <w:sz w:val="21"/>
        </w:rPr>
      </w:pPr>
      <w:r>
        <w:rPr>
          <w:sz w:val="21"/>
        </w:rPr>
        <w:br w:type="page"/>
      </w:r>
    </w:p>
    <w:p w14:paraId="7C382AD8" w14:textId="77777777" w:rsidR="007016A1" w:rsidRDefault="007016A1" w:rsidP="007016A1">
      <w:pPr>
        <w:spacing w:line="360" w:lineRule="auto"/>
      </w:pPr>
      <w:r w:rsidRPr="007016A1">
        <w:rPr>
          <w:noProof/>
          <w:lang w:bidi="ar-SA"/>
        </w:rPr>
        <w:lastRenderedPageBreak/>
        <mc:AlternateContent>
          <mc:Choice Requires="wps">
            <w:drawing>
              <wp:anchor distT="0" distB="0" distL="114300" distR="114300" simplePos="0" relativeHeight="251672064" behindDoc="0" locked="0" layoutInCell="1" allowOverlap="1" wp14:anchorId="54B085ED" wp14:editId="2EE0D1B8">
                <wp:simplePos x="0" y="0"/>
                <wp:positionH relativeFrom="column">
                  <wp:posOffset>1057275</wp:posOffset>
                </wp:positionH>
                <wp:positionV relativeFrom="paragraph">
                  <wp:posOffset>104775</wp:posOffset>
                </wp:positionV>
                <wp:extent cx="2057400" cy="447675"/>
                <wp:effectExtent l="0" t="0" r="0" b="9525"/>
                <wp:wrapNone/>
                <wp:docPr id="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47675"/>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05803" id="Rectangle 121" o:spid="_x0000_s1026" style="position:absolute;margin-left:83.25pt;margin-top:8.25pt;width:162pt;height:3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" fillcolor="#92d050" stroked="f">
                <v:fill opacity="25443f"/>
              </v:rect>
            </w:pict>
          </mc:Fallback>
        </mc:AlternateContent>
      </w:r>
      <w:r w:rsidRPr="007016A1">
        <w:rPr>
          <w:noProof/>
          <w:lang w:bidi="ar-SA"/>
        </w:rPr>
        <mc:AlternateContent>
          <mc:Choice Requires="wps">
            <w:drawing>
              <wp:anchor distT="0" distB="0" distL="114300" distR="114300" simplePos="0" relativeHeight="251673088" behindDoc="0" locked="0" layoutInCell="1" allowOverlap="1" wp14:anchorId="35629E79" wp14:editId="6D8E2948">
                <wp:simplePos x="0" y="0"/>
                <wp:positionH relativeFrom="column">
                  <wp:posOffset>723900</wp:posOffset>
                </wp:positionH>
                <wp:positionV relativeFrom="paragraph">
                  <wp:posOffset>-28575</wp:posOffset>
                </wp:positionV>
                <wp:extent cx="1833880" cy="466090"/>
                <wp:effectExtent l="0" t="0" r="0" b="0"/>
                <wp:wrapSquare wrapText="bothSides"/>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466090"/>
                        </a:xfrm>
                        <a:prstGeom prst="rect">
                          <a:avLst/>
                        </a:prstGeom>
                        <a:solidFill>
                          <a:srgbClr val="00B050"/>
                        </a:solidFill>
                        <a:ln>
                          <a:noFill/>
                        </a:ln>
                      </wps:spPr>
                      <wps:txbx>
                        <w:txbxContent>
                          <w:p w14:paraId="2062F24C" w14:textId="77777777" w:rsidR="00D836C2" w:rsidRPr="004C4530" w:rsidRDefault="00D836C2" w:rsidP="007016A1">
                            <w:pPr>
                              <w:spacing w:before="240"/>
                              <w:contextualSpacing/>
                              <w:jc w:val="center"/>
                              <w:rPr>
                                <w:b/>
                                <w:color w:val="FFFFFF" w:themeColor="background1"/>
                                <w:sz w:val="32"/>
                                <w:szCs w:val="34"/>
                              </w:rPr>
                            </w:pPr>
                            <w:r>
                              <w:rPr>
                                <w:b/>
                                <w:color w:val="FFFFFF" w:themeColor="background1"/>
                                <w:sz w:val="32"/>
                                <w:szCs w:val="34"/>
                              </w:rPr>
                              <w:t>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29E79" id="Rectangle 122" o:spid="_x0000_s1037" style="position:absolute;margin-left:57pt;margin-top:-2.25pt;width:144.4pt;height:3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" fillcolor="#00b050" stroked="f">
                <v:textbox>
                  <w:txbxContent>
                    <w:p w14:paraId="2062F24C" w14:textId="77777777" w:rsidR="00D836C2" w:rsidRPr="004C4530" w:rsidRDefault="00D836C2" w:rsidP="007016A1">
                      <w:pPr>
                        <w:spacing w:before="240"/>
                        <w:contextualSpacing/>
                        <w:jc w:val="center"/>
                        <w:rPr>
                          <w:b/>
                          <w:color w:val="FFFFFF" w:themeColor="background1"/>
                          <w:sz w:val="32"/>
                          <w:szCs w:val="34"/>
                        </w:rPr>
                      </w:pPr>
                      <w:r>
                        <w:rPr>
                          <w:b/>
                          <w:color w:val="FFFFFF" w:themeColor="background1"/>
                          <w:sz w:val="32"/>
                          <w:szCs w:val="34"/>
                        </w:rPr>
                        <w:t>APPENDIX</w:t>
                      </w:r>
                    </w:p>
                  </w:txbxContent>
                </v:textbox>
                <w10:wrap type="square"/>
              </v:rect>
            </w:pict>
          </mc:Fallback>
        </mc:AlternateContent>
      </w:r>
    </w:p>
    <w:p w14:paraId="11D08985" w14:textId="77777777" w:rsidR="007016A1" w:rsidRDefault="007016A1" w:rsidP="007016A1">
      <w:pPr>
        <w:spacing w:line="360" w:lineRule="auto"/>
      </w:pPr>
    </w:p>
    <w:p w14:paraId="08388046" w14:textId="77777777" w:rsidR="007016A1" w:rsidRDefault="007016A1" w:rsidP="007016A1">
      <w:pPr>
        <w:spacing w:line="360" w:lineRule="auto"/>
      </w:pPr>
    </w:p>
    <w:p w14:paraId="7A9D9F72" w14:textId="789A2FC1" w:rsidR="007016A1" w:rsidRDefault="007016A1" w:rsidP="007016A1">
      <w:pPr>
        <w:spacing w:line="360" w:lineRule="auto"/>
      </w:pPr>
      <w:r>
        <w:t xml:space="preserve">The questions have been structured and arranged into sections based on the specific role a private sector participant may play in the </w:t>
      </w:r>
      <w:r w:rsidR="005D3BF1">
        <w:t xml:space="preserve">Design, Build, Operate and Transfer </w:t>
      </w:r>
      <w:r>
        <w:t xml:space="preserve">of the </w:t>
      </w:r>
      <w:r w:rsidR="00EF318F">
        <w:t>d</w:t>
      </w:r>
      <w:r w:rsidR="005D3BF1">
        <w:t xml:space="preserve">iagnostic </w:t>
      </w:r>
      <w:r w:rsidR="00EF318F">
        <w:t>c</w:t>
      </w:r>
      <w:r w:rsidR="005D3BF1">
        <w:t>enter</w:t>
      </w:r>
      <w:r w:rsidR="00C0057E">
        <w:t>:</w:t>
      </w:r>
      <w:r>
        <w:t xml:space="preserve"> </w:t>
      </w:r>
      <w:r w:rsidR="00C0057E">
        <w:t>investors</w:t>
      </w:r>
      <w:r>
        <w:t xml:space="preserve">, operators and </w:t>
      </w:r>
      <w:r w:rsidR="00C0057E">
        <w:t>lenders</w:t>
      </w:r>
      <w:r>
        <w:t xml:space="preserve">. If multiple roles are contemplated by a respondent, multiple sections may be </w:t>
      </w:r>
      <w:r w:rsidR="00C0057E">
        <w:t>responded to</w:t>
      </w:r>
      <w:r>
        <w:t>.</w:t>
      </w:r>
    </w:p>
    <w:p w14:paraId="0BFAC417" w14:textId="77777777" w:rsidR="007016A1" w:rsidRPr="0006725A" w:rsidRDefault="00C0057E" w:rsidP="007016A1">
      <w:pPr>
        <w:spacing w:before="240" w:line="360" w:lineRule="auto"/>
        <w:rPr>
          <w:b/>
          <w:i/>
          <w:color w:val="00B050"/>
          <w:sz w:val="24"/>
          <w:u w:val="single" w:color="1F487C"/>
        </w:rPr>
      </w:pPr>
      <w:r w:rsidRPr="0006725A">
        <w:rPr>
          <w:b/>
          <w:i/>
          <w:color w:val="00B050"/>
          <w:sz w:val="24"/>
          <w:u w:val="single" w:color="1F487C"/>
        </w:rPr>
        <w:t>Investor</w:t>
      </w:r>
    </w:p>
    <w:p w14:paraId="2E415A95" w14:textId="47773584" w:rsidR="007016A1" w:rsidRDefault="007016A1" w:rsidP="00FB3D39">
      <w:pPr>
        <w:widowControl/>
        <w:autoSpaceDE/>
        <w:autoSpaceDN/>
        <w:spacing w:before="240" w:after="200" w:line="360" w:lineRule="auto"/>
      </w:pPr>
      <w:r>
        <w:t xml:space="preserve">The questions below </w:t>
      </w:r>
      <w:r w:rsidR="00580DBA">
        <w:t xml:space="preserve">are </w:t>
      </w:r>
      <w:r>
        <w:t>to be</w:t>
      </w:r>
      <w:r w:rsidR="00FB3D39">
        <w:t xml:space="preserve"> </w:t>
      </w:r>
      <w:r>
        <w:t xml:space="preserve">answered by </w:t>
      </w:r>
      <w:r w:rsidR="00FB3D39">
        <w:t xml:space="preserve">companies </w:t>
      </w:r>
      <w:r>
        <w:t xml:space="preserve">who propose to play the role of equity investors </w:t>
      </w:r>
      <w:r w:rsidR="00FB3D39">
        <w:t xml:space="preserve">taking </w:t>
      </w:r>
      <w:r>
        <w:t xml:space="preserve">substantial equity risks </w:t>
      </w:r>
      <w:r w:rsidR="00FB3D39">
        <w:t>in the Project Company</w:t>
      </w:r>
      <w:r>
        <w:t>.</w:t>
      </w:r>
    </w:p>
    <w:p w14:paraId="1C3CD0C3" w14:textId="3674E28A" w:rsidR="00FB3D39" w:rsidRDefault="007016A1" w:rsidP="001770A8">
      <w:pPr>
        <w:pStyle w:val="ListParagraph"/>
        <w:widowControl/>
        <w:numPr>
          <w:ilvl w:val="0"/>
          <w:numId w:val="20"/>
        </w:numPr>
        <w:autoSpaceDE/>
        <w:autoSpaceDN/>
        <w:spacing w:before="240" w:line="360" w:lineRule="auto"/>
        <w:ind w:left="426" w:hanging="426"/>
      </w:pPr>
      <w:r>
        <w:t xml:space="preserve">Do you </w:t>
      </w:r>
      <w:r w:rsidR="00EF318F">
        <w:t xml:space="preserve">have diagnostic center </w:t>
      </w:r>
      <w:r>
        <w:t>asset</w:t>
      </w:r>
      <w:r w:rsidR="00FB3D39">
        <w:t xml:space="preserve">s under any ownership model (privately owned, concession PPP, lease PPP or management contract) </w:t>
      </w:r>
      <w:r>
        <w:t>in Afghanistan</w:t>
      </w:r>
      <w:r w:rsidR="00FB3D39">
        <w:t xml:space="preserve">, </w:t>
      </w:r>
      <w:r>
        <w:t>Sout</w:t>
      </w:r>
      <w:r w:rsidR="00FB3D39">
        <w:t>h</w:t>
      </w:r>
      <w:r>
        <w:t xml:space="preserve"> Asia</w:t>
      </w:r>
      <w:r w:rsidR="00FB3D39">
        <w:t xml:space="preserve">, Asia or other parts of the </w:t>
      </w:r>
      <w:r>
        <w:t xml:space="preserve">World? </w:t>
      </w:r>
      <w:r w:rsidR="007036FA">
        <w:t xml:space="preserve">What are the size and capacity of these centres? </w:t>
      </w:r>
      <w:r>
        <w:t xml:space="preserve">Did you play a primary role in the development of the </w:t>
      </w:r>
      <w:r w:rsidR="00EF318F">
        <w:t>center</w:t>
      </w:r>
      <w:r>
        <w:t>?</w:t>
      </w:r>
      <w:r w:rsidR="00FB3D39">
        <w:t xml:space="preserve"> Do you play a significant role in the management of the </w:t>
      </w:r>
      <w:r w:rsidR="00EF318F">
        <w:t>center</w:t>
      </w:r>
      <w:r w:rsidR="00FB3D39">
        <w:t>?</w:t>
      </w:r>
    </w:p>
    <w:p w14:paraId="732C86C9" w14:textId="276EB463" w:rsidR="007016A1" w:rsidRDefault="007016A1" w:rsidP="001770A8">
      <w:pPr>
        <w:pStyle w:val="ListParagraph"/>
        <w:widowControl/>
        <w:numPr>
          <w:ilvl w:val="0"/>
          <w:numId w:val="20"/>
        </w:numPr>
        <w:autoSpaceDE/>
        <w:autoSpaceDN/>
        <w:spacing w:before="240" w:line="360" w:lineRule="auto"/>
        <w:ind w:left="426" w:hanging="426"/>
      </w:pPr>
      <w:r>
        <w:t xml:space="preserve">What is your company’s perspective with regard to </w:t>
      </w:r>
      <w:r w:rsidR="00EF318F">
        <w:t xml:space="preserve">PPP for diagnostic center </w:t>
      </w:r>
      <w:r>
        <w:t>in Afghanistan, i.e., what are the key factors that need consideration by the government for the selection of the optimal procurement mechanism? What specific aspects would you focus on?</w:t>
      </w:r>
    </w:p>
    <w:p w14:paraId="0E3BC249" w14:textId="296B0DB5" w:rsidR="007016A1" w:rsidRDefault="007016A1" w:rsidP="001770A8">
      <w:pPr>
        <w:pStyle w:val="ListParagraph"/>
        <w:widowControl/>
        <w:numPr>
          <w:ilvl w:val="0"/>
          <w:numId w:val="20"/>
        </w:numPr>
        <w:autoSpaceDE/>
        <w:autoSpaceDN/>
        <w:spacing w:before="240" w:line="360" w:lineRule="auto"/>
        <w:ind w:left="426" w:hanging="426"/>
      </w:pPr>
      <w:r>
        <w:t xml:space="preserve">What is your company’s general interest / appetite for entering into </w:t>
      </w:r>
      <w:r w:rsidR="00EF318F">
        <w:t xml:space="preserve">PPP </w:t>
      </w:r>
      <w:r>
        <w:t xml:space="preserve">contracts </w:t>
      </w:r>
      <w:r w:rsidR="00D31C67">
        <w:t xml:space="preserve">for </w:t>
      </w:r>
      <w:r w:rsidR="00EF318F">
        <w:t xml:space="preserve">diagnostic center </w:t>
      </w:r>
      <w:r>
        <w:t xml:space="preserve">in Afghanistan? </w:t>
      </w:r>
      <w:r w:rsidR="00740725">
        <w:t xml:space="preserve">Does </w:t>
      </w:r>
      <w:r>
        <w:t xml:space="preserve">your company believe that the selected </w:t>
      </w:r>
      <w:r w:rsidR="00EF318F">
        <w:t xml:space="preserve">diagnostic center </w:t>
      </w:r>
      <w:r w:rsidR="00740725">
        <w:t>location</w:t>
      </w:r>
      <w:r>
        <w:t xml:space="preserve"> offer a good opportunity?</w:t>
      </w:r>
    </w:p>
    <w:p w14:paraId="25992856" w14:textId="64E14D65" w:rsidR="007016A1" w:rsidRDefault="007016A1" w:rsidP="001770A8">
      <w:pPr>
        <w:pStyle w:val="ListParagraph"/>
        <w:widowControl/>
        <w:numPr>
          <w:ilvl w:val="0"/>
          <w:numId w:val="20"/>
        </w:numPr>
        <w:autoSpaceDE/>
        <w:autoSpaceDN/>
        <w:spacing w:before="240" w:line="360" w:lineRule="auto"/>
        <w:ind w:left="426" w:hanging="426"/>
      </w:pPr>
      <w:r>
        <w:t xml:space="preserve">If you own other </w:t>
      </w:r>
      <w:r w:rsidR="00EF318F">
        <w:t xml:space="preserve">diagnostic center </w:t>
      </w:r>
      <w:r>
        <w:t>in Afghanistan / elsewhere, what are the challenges you are facing with regard to their implementation/operation which you may want to consider in the context of th</w:t>
      </w:r>
      <w:r w:rsidR="00CE2A59">
        <w:t>ese</w:t>
      </w:r>
      <w:r>
        <w:t xml:space="preserve"> </w:t>
      </w:r>
      <w:r w:rsidR="00EF318F">
        <w:t xml:space="preserve">diagnostic center </w:t>
      </w:r>
      <w:r>
        <w:t xml:space="preserve">PPPs? How does your company propose to overcome these </w:t>
      </w:r>
      <w:r w:rsidR="00EF318F">
        <w:t>challenges</w:t>
      </w:r>
      <w:r>
        <w:t>?</w:t>
      </w:r>
    </w:p>
    <w:p w14:paraId="331727B8" w14:textId="653948C4" w:rsidR="002E661C" w:rsidRDefault="007016A1" w:rsidP="002E661C">
      <w:pPr>
        <w:pStyle w:val="ListParagraph"/>
        <w:widowControl/>
        <w:numPr>
          <w:ilvl w:val="0"/>
          <w:numId w:val="20"/>
        </w:numPr>
        <w:autoSpaceDE/>
        <w:autoSpaceDN/>
        <w:spacing w:before="240" w:line="360" w:lineRule="auto"/>
        <w:ind w:left="426" w:hanging="426"/>
      </w:pPr>
      <w:r>
        <w:t xml:space="preserve">What are the financial criteria / threshold investment requirements that your company has for equity investment into </w:t>
      </w:r>
      <w:r w:rsidR="00EF318F">
        <w:t>PPP for diagnostic center</w:t>
      </w:r>
      <w:r>
        <w:t>?</w:t>
      </w:r>
      <w:r w:rsidR="002E661C">
        <w:t xml:space="preserve"> </w:t>
      </w:r>
      <w:r w:rsidR="00740725">
        <w:t>Note: indicative capex for the project is over $3 million.</w:t>
      </w:r>
    </w:p>
    <w:p w14:paraId="05769935" w14:textId="61A9787E" w:rsidR="002E661C" w:rsidRPr="002E661C" w:rsidRDefault="002E661C" w:rsidP="002E661C">
      <w:pPr>
        <w:pStyle w:val="ListParagraph"/>
        <w:widowControl/>
        <w:numPr>
          <w:ilvl w:val="0"/>
          <w:numId w:val="20"/>
        </w:numPr>
        <w:autoSpaceDE/>
        <w:autoSpaceDN/>
        <w:spacing w:before="240" w:line="360" w:lineRule="auto"/>
        <w:ind w:left="426" w:hanging="426"/>
      </w:pPr>
      <w:r w:rsidRPr="002E661C">
        <w:lastRenderedPageBreak/>
        <w:t>What is the net worth of your company for the last financial year? What is the turnover of your company for the last financial year? Have you raised 3rd party debt for a project or the company?</w:t>
      </w:r>
    </w:p>
    <w:p w14:paraId="1AABC849" w14:textId="064E9411" w:rsidR="00740725" w:rsidRPr="002E661C" w:rsidRDefault="00740725" w:rsidP="00740725">
      <w:pPr>
        <w:pStyle w:val="ListParagraph"/>
        <w:widowControl/>
        <w:numPr>
          <w:ilvl w:val="0"/>
          <w:numId w:val="20"/>
        </w:numPr>
        <w:autoSpaceDE/>
        <w:autoSpaceDN/>
        <w:spacing w:before="240" w:line="360" w:lineRule="auto"/>
        <w:ind w:left="426" w:hanging="426"/>
      </w:pPr>
      <w:r>
        <w:t>What will be your indicative financing structure for the project</w:t>
      </w:r>
      <w:r w:rsidRPr="002E661C">
        <w:t>?</w:t>
      </w:r>
      <w:r>
        <w:t xml:space="preserve"> Full equity? Combination of equity and debt? What debt/equity ratio do you expect to achieve?</w:t>
      </w:r>
    </w:p>
    <w:p w14:paraId="34687200" w14:textId="4E34CC85" w:rsidR="007016A1" w:rsidRDefault="007016A1" w:rsidP="001770A8">
      <w:pPr>
        <w:pStyle w:val="ListParagraph"/>
        <w:widowControl/>
        <w:numPr>
          <w:ilvl w:val="0"/>
          <w:numId w:val="20"/>
        </w:numPr>
        <w:autoSpaceDE/>
        <w:autoSpaceDN/>
        <w:spacing w:before="240" w:line="360" w:lineRule="auto"/>
        <w:ind w:left="426" w:hanging="426"/>
      </w:pPr>
      <w:r>
        <w:t>To what extent is your company willing to consider involvement in the operation</w:t>
      </w:r>
      <w:r w:rsidR="00D31C67">
        <w:t>,</w:t>
      </w:r>
      <w:r>
        <w:t xml:space="preserve"> maintenance </w:t>
      </w:r>
      <w:r w:rsidR="00D31C67">
        <w:t xml:space="preserve">and management </w:t>
      </w:r>
      <w:r>
        <w:t xml:space="preserve">of the </w:t>
      </w:r>
      <w:r w:rsidR="00EF318F">
        <w:t>diagnostic center</w:t>
      </w:r>
      <w:r>
        <w:t xml:space="preserve">? Is your company interested in investing into the </w:t>
      </w:r>
      <w:r w:rsidR="00EF318F">
        <w:t xml:space="preserve">PPP contract </w:t>
      </w:r>
      <w:r>
        <w:t xml:space="preserve">and is it likely to take a lead equity role if the </w:t>
      </w:r>
      <w:r w:rsidR="00D31C67">
        <w:t>p</w:t>
      </w:r>
      <w:r>
        <w:t xml:space="preserve">roject were to be </w:t>
      </w:r>
      <w:r w:rsidR="00DF64A2">
        <w:t xml:space="preserve">tendered </w:t>
      </w:r>
      <w:r>
        <w:t>for private sector participation? What would be the financial structure that would make your level of participation feasible?</w:t>
      </w:r>
      <w:r w:rsidR="00DF64A2">
        <w:t xml:space="preserve"> </w:t>
      </w:r>
    </w:p>
    <w:p w14:paraId="25EA45A4" w14:textId="0C9EA7FA" w:rsidR="00D31C67" w:rsidRDefault="00D31C67" w:rsidP="001770A8">
      <w:pPr>
        <w:pStyle w:val="ListParagraph"/>
        <w:widowControl/>
        <w:numPr>
          <w:ilvl w:val="0"/>
          <w:numId w:val="20"/>
        </w:numPr>
        <w:autoSpaceDE/>
        <w:autoSpaceDN/>
        <w:spacing w:before="240" w:line="360" w:lineRule="auto"/>
        <w:ind w:left="426" w:hanging="426"/>
      </w:pPr>
      <w:r>
        <w:t xml:space="preserve">What is your initial corporate position with regards to the project under the </w:t>
      </w:r>
      <w:r w:rsidR="00EF318F">
        <w:t xml:space="preserve">PPP </w:t>
      </w:r>
      <w:r>
        <w:t>model? What does your company foresee as the appropriate PPP solution for the project and why?</w:t>
      </w:r>
    </w:p>
    <w:p w14:paraId="661D0BAA" w14:textId="78803644" w:rsidR="00D31C67" w:rsidRDefault="00F908F6" w:rsidP="001770A8">
      <w:pPr>
        <w:pStyle w:val="ListParagraph"/>
        <w:widowControl/>
        <w:numPr>
          <w:ilvl w:val="0"/>
          <w:numId w:val="20"/>
        </w:numPr>
        <w:autoSpaceDE/>
        <w:autoSpaceDN/>
        <w:spacing w:before="240" w:line="360" w:lineRule="auto"/>
        <w:ind w:left="426" w:hanging="426"/>
      </w:pPr>
      <w:r>
        <w:t xml:space="preserve">MoPH </w:t>
      </w:r>
      <w:r w:rsidR="00740725">
        <w:t>is considering 15</w:t>
      </w:r>
      <w:r w:rsidR="00D31C67">
        <w:t>-</w:t>
      </w:r>
      <w:r w:rsidR="00740725">
        <w:t>20</w:t>
      </w:r>
      <w:r>
        <w:t xml:space="preserve"> </w:t>
      </w:r>
      <w:r w:rsidR="00D31C67">
        <w:t>year</w:t>
      </w:r>
      <w:r>
        <w:t xml:space="preserve">s contract period </w:t>
      </w:r>
      <w:r w:rsidR="00D31C67">
        <w:t>and hand</w:t>
      </w:r>
      <w:r w:rsidR="00740725">
        <w:t>-</w:t>
      </w:r>
      <w:r w:rsidR="00D31C67">
        <w:t xml:space="preserve">back to government model. Would you be willing to bid for this? In addition, what would be your preferred </w:t>
      </w:r>
      <w:r>
        <w:t xml:space="preserve">contract </w:t>
      </w:r>
      <w:r w:rsidR="00D31C67">
        <w:t>period?</w:t>
      </w:r>
    </w:p>
    <w:p w14:paraId="250F6434" w14:textId="77777777" w:rsidR="007016A1" w:rsidRDefault="007016A1" w:rsidP="001770A8">
      <w:pPr>
        <w:pStyle w:val="ListParagraph"/>
        <w:widowControl/>
        <w:numPr>
          <w:ilvl w:val="0"/>
          <w:numId w:val="20"/>
        </w:numPr>
        <w:autoSpaceDE/>
        <w:autoSpaceDN/>
        <w:spacing w:before="240" w:line="360" w:lineRule="auto"/>
        <w:ind w:left="426" w:hanging="426"/>
      </w:pPr>
      <w:r>
        <w:t xml:space="preserve">What would be the type of government support/concessions necessary from your company’s perspective to make the </w:t>
      </w:r>
      <w:r w:rsidR="00CE2A59">
        <w:t xml:space="preserve">project </w:t>
      </w:r>
      <w:r>
        <w:t>attractive for the private sector?</w:t>
      </w:r>
    </w:p>
    <w:p w14:paraId="5A83DA15" w14:textId="2938CB99" w:rsidR="007016A1" w:rsidRDefault="007016A1" w:rsidP="001770A8">
      <w:pPr>
        <w:pStyle w:val="ListParagraph"/>
        <w:widowControl/>
        <w:numPr>
          <w:ilvl w:val="0"/>
          <w:numId w:val="20"/>
        </w:numPr>
        <w:autoSpaceDE/>
        <w:autoSpaceDN/>
        <w:spacing w:before="240" w:line="360" w:lineRule="auto"/>
        <w:ind w:left="426" w:hanging="426"/>
      </w:pPr>
      <w:r>
        <w:t xml:space="preserve">The government will make available the </w:t>
      </w:r>
      <w:r w:rsidR="003F041E">
        <w:t xml:space="preserve">market studies and demand projections </w:t>
      </w:r>
      <w:r>
        <w:t xml:space="preserve">undertaken on the </w:t>
      </w:r>
      <w:r w:rsidR="00CE2A59">
        <w:t>project</w:t>
      </w:r>
      <w:r>
        <w:t>. Is there any other key information that would be required by your company as an equity investor to consider the opportunity from an investment perspective? Please specify.</w:t>
      </w:r>
    </w:p>
    <w:p w14:paraId="0F524481" w14:textId="77777777" w:rsidR="007016A1" w:rsidRDefault="007016A1" w:rsidP="001770A8">
      <w:pPr>
        <w:pStyle w:val="ListParagraph"/>
        <w:widowControl/>
        <w:numPr>
          <w:ilvl w:val="0"/>
          <w:numId w:val="20"/>
        </w:numPr>
        <w:autoSpaceDE/>
        <w:autoSpaceDN/>
        <w:spacing w:before="240" w:line="360" w:lineRule="auto"/>
        <w:ind w:left="426" w:hanging="426"/>
      </w:pPr>
      <w:r>
        <w:t xml:space="preserve">What concerns as an equity investor would you have from a perspective of sharing risks with the government, i.e., what risks would you be open to taking, not taking and sharing on the </w:t>
      </w:r>
      <w:r w:rsidR="00D801F1">
        <w:t>project</w:t>
      </w:r>
      <w:r>
        <w:t>.</w:t>
      </w:r>
    </w:p>
    <w:p w14:paraId="621AB96A" w14:textId="77777777" w:rsidR="007016A1" w:rsidRDefault="007016A1" w:rsidP="001770A8">
      <w:pPr>
        <w:pStyle w:val="ListParagraph"/>
        <w:widowControl/>
        <w:numPr>
          <w:ilvl w:val="0"/>
          <w:numId w:val="20"/>
        </w:numPr>
        <w:autoSpaceDE/>
        <w:autoSpaceDN/>
        <w:spacing w:before="240" w:line="360" w:lineRule="auto"/>
        <w:ind w:left="426" w:hanging="426"/>
      </w:pPr>
      <w:r>
        <w:t xml:space="preserve">Are there any concerns you have with regard to sourcing of debt funds on the </w:t>
      </w:r>
      <w:r w:rsidR="00CE2A59">
        <w:t xml:space="preserve">project </w:t>
      </w:r>
      <w:r>
        <w:t xml:space="preserve">including the cost of raising the debt which may impact </w:t>
      </w:r>
      <w:r w:rsidR="00580DBA">
        <w:t xml:space="preserve">profitability </w:t>
      </w:r>
      <w:r>
        <w:t>adversely?</w:t>
      </w:r>
    </w:p>
    <w:p w14:paraId="36480C52" w14:textId="77777777" w:rsidR="007016A1" w:rsidRDefault="007016A1" w:rsidP="001770A8">
      <w:pPr>
        <w:pStyle w:val="ListParagraph"/>
        <w:widowControl/>
        <w:numPr>
          <w:ilvl w:val="0"/>
          <w:numId w:val="20"/>
        </w:numPr>
        <w:autoSpaceDE/>
        <w:autoSpaceDN/>
        <w:spacing w:before="240" w:line="360" w:lineRule="auto"/>
        <w:ind w:left="426" w:hanging="426"/>
      </w:pPr>
      <w:r>
        <w:t xml:space="preserve">Are there any contractual issues that would need to be addressed by the government at the bid stage to enable timely </w:t>
      </w:r>
      <w:r w:rsidR="00CE2A59">
        <w:t xml:space="preserve">contract and </w:t>
      </w:r>
      <w:r>
        <w:t>financial closure? Please specify.</w:t>
      </w:r>
    </w:p>
    <w:p w14:paraId="050D8673" w14:textId="77777777" w:rsidR="007016A1" w:rsidRDefault="007016A1" w:rsidP="001770A8">
      <w:pPr>
        <w:pStyle w:val="ListParagraph"/>
        <w:widowControl/>
        <w:numPr>
          <w:ilvl w:val="0"/>
          <w:numId w:val="20"/>
        </w:numPr>
        <w:autoSpaceDE/>
        <w:autoSpaceDN/>
        <w:spacing w:before="240" w:line="360" w:lineRule="auto"/>
        <w:ind w:left="426" w:hanging="426"/>
      </w:pPr>
      <w:r>
        <w:lastRenderedPageBreak/>
        <w:t>What initiatives do you propose to undertake that can maximi</w:t>
      </w:r>
      <w:r w:rsidR="00BE6EE3">
        <w:t>z</w:t>
      </w:r>
      <w:r>
        <w:t>e value for money outcomes for the government from a whole-of-life cost perspective? Please specify.</w:t>
      </w:r>
    </w:p>
    <w:p w14:paraId="72EBA964" w14:textId="27F8ED53" w:rsidR="007016A1" w:rsidRDefault="007016A1" w:rsidP="001770A8">
      <w:pPr>
        <w:pStyle w:val="ListParagraph"/>
        <w:widowControl/>
        <w:numPr>
          <w:ilvl w:val="0"/>
          <w:numId w:val="20"/>
        </w:numPr>
        <w:autoSpaceDE/>
        <w:autoSpaceDN/>
        <w:spacing w:before="240" w:line="360" w:lineRule="auto"/>
        <w:ind w:left="426" w:hanging="426"/>
      </w:pPr>
      <w:r>
        <w:t xml:space="preserve">Do you perceive any constraints / limitations for private sector participation in the </w:t>
      </w:r>
      <w:r w:rsidR="003F041E">
        <w:t>project</w:t>
      </w:r>
      <w:r>
        <w:t>? Please specify.</w:t>
      </w:r>
    </w:p>
    <w:p w14:paraId="55CE4355" w14:textId="368C3B4C" w:rsidR="007016A1" w:rsidRDefault="007016A1" w:rsidP="001770A8">
      <w:pPr>
        <w:pStyle w:val="ListParagraph"/>
        <w:widowControl/>
        <w:numPr>
          <w:ilvl w:val="0"/>
          <w:numId w:val="20"/>
        </w:numPr>
        <w:autoSpaceDE/>
        <w:autoSpaceDN/>
        <w:spacing w:before="240" w:line="360" w:lineRule="auto"/>
        <w:ind w:left="426" w:hanging="426"/>
      </w:pPr>
      <w:r>
        <w:t xml:space="preserve">Are there any specific condition precedents that will need to be fulfilled by </w:t>
      </w:r>
      <w:r w:rsidR="00F908F6">
        <w:t xml:space="preserve">MoPH </w:t>
      </w:r>
      <w:r>
        <w:t>prior to the project being tendered out?</w:t>
      </w:r>
    </w:p>
    <w:p w14:paraId="667FD6B7" w14:textId="62CF5F4E" w:rsidR="006F5AC3" w:rsidRDefault="007016A1" w:rsidP="00F2292E">
      <w:pPr>
        <w:pStyle w:val="ListParagraph"/>
        <w:widowControl/>
        <w:numPr>
          <w:ilvl w:val="0"/>
          <w:numId w:val="20"/>
        </w:numPr>
        <w:autoSpaceDE/>
        <w:autoSpaceDN/>
        <w:spacing w:before="240" w:line="360" w:lineRule="auto"/>
        <w:ind w:left="357" w:hanging="357"/>
      </w:pPr>
      <w:r>
        <w:t xml:space="preserve">Do you have any other comments or remarks which you feel may be of use to </w:t>
      </w:r>
      <w:r w:rsidR="00F908F6">
        <w:t>MoPH</w:t>
      </w:r>
      <w:r>
        <w:t xml:space="preserve"> in this process?</w:t>
      </w:r>
    </w:p>
    <w:p w14:paraId="7C54646A" w14:textId="77777777" w:rsidR="0006725A" w:rsidRDefault="0006725A" w:rsidP="007016A1">
      <w:pPr>
        <w:spacing w:line="360" w:lineRule="auto"/>
        <w:rPr>
          <w:b/>
          <w:i/>
          <w:color w:val="00B050"/>
          <w:sz w:val="24"/>
          <w:u w:val="single" w:color="1F487C"/>
        </w:rPr>
      </w:pPr>
    </w:p>
    <w:p w14:paraId="515D218A" w14:textId="64E690F8" w:rsidR="007016A1" w:rsidRPr="00096694" w:rsidRDefault="007016A1" w:rsidP="007016A1">
      <w:pPr>
        <w:spacing w:line="360" w:lineRule="auto"/>
        <w:rPr>
          <w:b/>
          <w:i/>
          <w:color w:val="00B050"/>
          <w:sz w:val="24"/>
          <w:u w:val="single" w:color="1F487C"/>
        </w:rPr>
      </w:pPr>
      <w:r w:rsidRPr="00096694">
        <w:rPr>
          <w:b/>
          <w:i/>
          <w:color w:val="00B050"/>
          <w:sz w:val="24"/>
          <w:u w:val="single" w:color="1F487C"/>
        </w:rPr>
        <w:t>Operator</w:t>
      </w:r>
    </w:p>
    <w:p w14:paraId="7CDC9D05" w14:textId="0F6382B3" w:rsidR="007016A1" w:rsidRDefault="007016A1" w:rsidP="00580DBA">
      <w:pPr>
        <w:spacing w:before="240" w:line="360" w:lineRule="auto"/>
      </w:pPr>
      <w:r>
        <w:t xml:space="preserve">The questions below are to be answered by participants who propose to play the role of an operator of the </w:t>
      </w:r>
      <w:r w:rsidR="003F041E">
        <w:t xml:space="preserve">diagnostic centre </w:t>
      </w:r>
      <w:r w:rsidR="00733C87">
        <w:t>either in Joint Venture or as a Sub-Contractor</w:t>
      </w:r>
      <w:r>
        <w:t>.</w:t>
      </w:r>
    </w:p>
    <w:p w14:paraId="3680CC9E" w14:textId="1C207296" w:rsidR="007016A1" w:rsidRDefault="007016A1" w:rsidP="00F2292E">
      <w:pPr>
        <w:pStyle w:val="ListParagraph"/>
        <w:widowControl/>
        <w:numPr>
          <w:ilvl w:val="0"/>
          <w:numId w:val="21"/>
        </w:numPr>
        <w:autoSpaceDE/>
        <w:autoSpaceDN/>
        <w:spacing w:before="240" w:line="360" w:lineRule="auto"/>
        <w:ind w:hanging="357"/>
      </w:pPr>
      <w:r>
        <w:t xml:space="preserve">What is your company’s experience with regard to </w:t>
      </w:r>
      <w:r w:rsidR="00DF64A2">
        <w:t xml:space="preserve">managing </w:t>
      </w:r>
      <w:r w:rsidR="00F908F6">
        <w:t xml:space="preserve">diagnostic center </w:t>
      </w:r>
      <w:r>
        <w:t xml:space="preserve">assets in </w:t>
      </w:r>
      <w:r w:rsidR="00DF64A2" w:rsidRPr="00DF64A2">
        <w:t>Afghanistan, South Asia, Asia or other parts of the World?</w:t>
      </w:r>
      <w:r w:rsidR="007036FA">
        <w:t xml:space="preserve"> What are the sizes and capacity of these centres?</w:t>
      </w:r>
    </w:p>
    <w:p w14:paraId="0636905C" w14:textId="348CDAF3" w:rsidR="006F5AC3" w:rsidRDefault="007016A1" w:rsidP="00F2292E">
      <w:pPr>
        <w:pStyle w:val="ListParagraph"/>
        <w:widowControl/>
        <w:numPr>
          <w:ilvl w:val="0"/>
          <w:numId w:val="21"/>
        </w:numPr>
        <w:autoSpaceDE/>
        <w:autoSpaceDN/>
        <w:spacing w:before="240" w:line="360" w:lineRule="auto"/>
        <w:ind w:hanging="357"/>
      </w:pPr>
      <w:r>
        <w:t>What key factors will drive your interest for operating</w:t>
      </w:r>
      <w:r w:rsidR="00DF64A2">
        <w:t>,</w:t>
      </w:r>
      <w:r>
        <w:t xml:space="preserve"> maintaining </w:t>
      </w:r>
      <w:r w:rsidR="00DF64A2">
        <w:t xml:space="preserve">and managing </w:t>
      </w:r>
      <w:r w:rsidR="00F908F6">
        <w:t xml:space="preserve">diagnostic center </w:t>
      </w:r>
      <w:r>
        <w:t>in Afghanistan?</w:t>
      </w:r>
      <w:r w:rsidR="006F5AC3">
        <w:t xml:space="preserve"> </w:t>
      </w:r>
    </w:p>
    <w:p w14:paraId="764CCD6B" w14:textId="77777777" w:rsidR="007016A1" w:rsidRDefault="006F5AC3" w:rsidP="00F2292E">
      <w:pPr>
        <w:pStyle w:val="ListParagraph"/>
        <w:widowControl/>
        <w:numPr>
          <w:ilvl w:val="0"/>
          <w:numId w:val="21"/>
        </w:numPr>
        <w:autoSpaceDE/>
        <w:autoSpaceDN/>
        <w:spacing w:before="240" w:line="360" w:lineRule="auto"/>
        <w:ind w:hanging="357"/>
      </w:pPr>
      <w:r>
        <w:t xml:space="preserve">For regional and international operators, </w:t>
      </w:r>
      <w:r w:rsidR="00BE6EE3">
        <w:t xml:space="preserve">what </w:t>
      </w:r>
      <w:r>
        <w:t xml:space="preserve">would you be </w:t>
      </w:r>
      <w:r w:rsidR="00A206F9">
        <w:t xml:space="preserve">your preference: (1) </w:t>
      </w:r>
      <w:r>
        <w:t>bring your own investment to establish in Afghanistan</w:t>
      </w:r>
      <w:r w:rsidR="00A206F9">
        <w:t xml:space="preserve">, (2) </w:t>
      </w:r>
      <w:r>
        <w:t>partner with a regional/</w:t>
      </w:r>
      <w:r w:rsidR="00BE6EE3">
        <w:t xml:space="preserve"> </w:t>
      </w:r>
      <w:r>
        <w:t>international investo</w:t>
      </w:r>
      <w:r w:rsidR="00BE6EE3">
        <w:t>r</w:t>
      </w:r>
      <w:r w:rsidR="00A206F9">
        <w:t>, or (3) partner with a local investor?</w:t>
      </w:r>
    </w:p>
    <w:p w14:paraId="7B718451" w14:textId="77777777" w:rsidR="00A206F9" w:rsidRDefault="00A206F9" w:rsidP="00F2292E">
      <w:pPr>
        <w:pStyle w:val="ListParagraph"/>
        <w:widowControl/>
        <w:numPr>
          <w:ilvl w:val="0"/>
          <w:numId w:val="21"/>
        </w:numPr>
        <w:autoSpaceDE/>
        <w:autoSpaceDN/>
        <w:spacing w:before="240" w:line="360" w:lineRule="auto"/>
        <w:ind w:hanging="357"/>
      </w:pPr>
      <w:r>
        <w:t>What form of partnerships will you consider with investors? Joint Venture or Sub-Contracting models.</w:t>
      </w:r>
    </w:p>
    <w:p w14:paraId="4CEE20C5" w14:textId="7ED706E3" w:rsidR="007016A1" w:rsidRDefault="007016A1" w:rsidP="00F2292E">
      <w:pPr>
        <w:pStyle w:val="ListParagraph"/>
        <w:widowControl/>
        <w:numPr>
          <w:ilvl w:val="0"/>
          <w:numId w:val="21"/>
        </w:numPr>
        <w:autoSpaceDE/>
        <w:autoSpaceDN/>
        <w:spacing w:before="240" w:line="360" w:lineRule="auto"/>
        <w:ind w:hanging="357"/>
      </w:pPr>
      <w:r>
        <w:t>What is your perspective on the operation</w:t>
      </w:r>
      <w:r w:rsidR="006F5AC3">
        <w:t>,</w:t>
      </w:r>
      <w:r>
        <w:t xml:space="preserve"> maintenance</w:t>
      </w:r>
      <w:r w:rsidR="006F5AC3">
        <w:t xml:space="preserve"> and management</w:t>
      </w:r>
      <w:r>
        <w:t xml:space="preserve"> of the </w:t>
      </w:r>
      <w:r w:rsidR="00F908F6">
        <w:t>diagnostic center</w:t>
      </w:r>
      <w:r>
        <w:t>?</w:t>
      </w:r>
    </w:p>
    <w:p w14:paraId="1A3038D0" w14:textId="7799BBAB" w:rsidR="001770A8" w:rsidRDefault="001770A8" w:rsidP="00F2292E">
      <w:pPr>
        <w:pStyle w:val="ListParagraph"/>
        <w:widowControl/>
        <w:numPr>
          <w:ilvl w:val="0"/>
          <w:numId w:val="21"/>
        </w:numPr>
        <w:autoSpaceDE/>
        <w:autoSpaceDN/>
        <w:spacing w:before="240" w:line="360" w:lineRule="auto"/>
        <w:ind w:hanging="357"/>
      </w:pPr>
      <w:r w:rsidRPr="001770A8">
        <w:t>What is the net worth of your company for the last financial year</w:t>
      </w:r>
      <w:r w:rsidR="002E661C">
        <w:t xml:space="preserve">? </w:t>
      </w:r>
      <w:r w:rsidR="002E661C" w:rsidRPr="002E661C">
        <w:t>What is the turnover of your company for the last financial year? Have you raised 3rd party debt for a project or the company?</w:t>
      </w:r>
    </w:p>
    <w:p w14:paraId="666BFD75" w14:textId="77777777" w:rsidR="007016A1" w:rsidRDefault="007016A1" w:rsidP="00F2292E">
      <w:pPr>
        <w:pStyle w:val="ListParagraph"/>
        <w:widowControl/>
        <w:numPr>
          <w:ilvl w:val="0"/>
          <w:numId w:val="21"/>
        </w:numPr>
        <w:autoSpaceDE/>
        <w:autoSpaceDN/>
        <w:spacing w:before="240" w:line="360" w:lineRule="auto"/>
        <w:ind w:hanging="357"/>
      </w:pPr>
      <w:r>
        <w:t xml:space="preserve">Are there any technical challenges you foresee in the operations of the </w:t>
      </w:r>
      <w:r w:rsidR="006F5AC3">
        <w:t>project</w:t>
      </w:r>
      <w:r>
        <w:t>? What could be the approach to overcome them?</w:t>
      </w:r>
    </w:p>
    <w:p w14:paraId="5FA11C5F" w14:textId="6C2D00F9" w:rsidR="00A206F9" w:rsidRDefault="00F908F6" w:rsidP="00F2292E">
      <w:pPr>
        <w:pStyle w:val="ListParagraph"/>
        <w:widowControl/>
        <w:numPr>
          <w:ilvl w:val="0"/>
          <w:numId w:val="21"/>
        </w:numPr>
        <w:autoSpaceDE/>
        <w:autoSpaceDN/>
        <w:spacing w:before="240" w:line="360" w:lineRule="auto"/>
      </w:pPr>
      <w:r>
        <w:lastRenderedPageBreak/>
        <w:t xml:space="preserve">What is your initial corporate position with regards to the project under the PPP model? </w:t>
      </w:r>
      <w:r w:rsidR="003F041E">
        <w:t>What do you consider to be the most suitable PPP option for the diagnostic center and why</w:t>
      </w:r>
      <w:r>
        <w:t>?</w:t>
      </w:r>
    </w:p>
    <w:p w14:paraId="26C41720" w14:textId="7CD6B26C" w:rsidR="00F908F6" w:rsidRDefault="003F041E" w:rsidP="00F2292E">
      <w:pPr>
        <w:pStyle w:val="ListParagraph"/>
        <w:widowControl/>
        <w:numPr>
          <w:ilvl w:val="0"/>
          <w:numId w:val="21"/>
        </w:numPr>
        <w:autoSpaceDE/>
        <w:autoSpaceDN/>
        <w:spacing w:before="240" w:line="360" w:lineRule="auto"/>
      </w:pPr>
      <w:r>
        <w:t>MoPH is considering 15-20</w:t>
      </w:r>
      <w:r w:rsidR="00F908F6">
        <w:t xml:space="preserve"> years contract period and </w:t>
      </w:r>
      <w:r w:rsidR="001770A8">
        <w:t>hand back</w:t>
      </w:r>
      <w:r w:rsidR="00F908F6">
        <w:t xml:space="preserve"> to government model. Would you be willing to bid for this? In addition, what would be your preferred contract period?</w:t>
      </w:r>
    </w:p>
    <w:p w14:paraId="5BAAC5D6" w14:textId="77777777" w:rsidR="007016A1" w:rsidRDefault="007016A1" w:rsidP="00F2292E">
      <w:pPr>
        <w:pStyle w:val="ListParagraph"/>
        <w:widowControl/>
        <w:numPr>
          <w:ilvl w:val="0"/>
          <w:numId w:val="21"/>
        </w:numPr>
        <w:autoSpaceDE/>
        <w:autoSpaceDN/>
        <w:spacing w:before="240" w:line="360" w:lineRule="auto"/>
        <w:ind w:hanging="357"/>
      </w:pPr>
      <w:r>
        <w:t>Are there any risks you believe will be high and will need consideration from an</w:t>
      </w:r>
      <w:r w:rsidR="009F2158">
        <w:t xml:space="preserve"> </w:t>
      </w:r>
      <w:r>
        <w:t>operator</w:t>
      </w:r>
      <w:r w:rsidR="009F2158">
        <w:t>’</w:t>
      </w:r>
      <w:r>
        <w:t>s</w:t>
      </w:r>
      <w:r w:rsidR="009F2158">
        <w:t xml:space="preserve"> </w:t>
      </w:r>
      <w:r>
        <w:t xml:space="preserve">perspective that needs to be mitigated by the government prior to taking the </w:t>
      </w:r>
      <w:r w:rsidR="006F5AC3">
        <w:t xml:space="preserve">project </w:t>
      </w:r>
      <w:r>
        <w:t>into the market for private sector participation?</w:t>
      </w:r>
    </w:p>
    <w:p w14:paraId="41748E1D" w14:textId="77777777" w:rsidR="007016A1" w:rsidRDefault="007016A1" w:rsidP="00F2292E">
      <w:pPr>
        <w:pStyle w:val="ListParagraph"/>
        <w:widowControl/>
        <w:numPr>
          <w:ilvl w:val="0"/>
          <w:numId w:val="21"/>
        </w:numPr>
        <w:autoSpaceDE/>
        <w:autoSpaceDN/>
        <w:spacing w:before="240" w:line="360" w:lineRule="auto"/>
        <w:ind w:hanging="357"/>
      </w:pPr>
      <w:r>
        <w:t xml:space="preserve">As an operator, do you perceive any major environmental/social concerns that will need mitigation and that may delay the </w:t>
      </w:r>
      <w:r w:rsidR="006F5AC3">
        <w:t>project</w:t>
      </w:r>
      <w:r>
        <w:t>?</w:t>
      </w:r>
    </w:p>
    <w:p w14:paraId="2F7CD38A" w14:textId="77777777" w:rsidR="007016A1" w:rsidRDefault="007016A1" w:rsidP="00F2292E">
      <w:pPr>
        <w:pStyle w:val="ListParagraph"/>
        <w:widowControl/>
        <w:numPr>
          <w:ilvl w:val="0"/>
          <w:numId w:val="21"/>
        </w:numPr>
        <w:autoSpaceDE/>
        <w:autoSpaceDN/>
        <w:spacing w:before="240" w:line="360" w:lineRule="auto"/>
        <w:ind w:hanging="357"/>
      </w:pPr>
      <w:r>
        <w:t xml:space="preserve">What institutional mechanisms do you have that ensures innovation </w:t>
      </w:r>
      <w:r w:rsidR="006F5AC3">
        <w:t>and compliance during the operational phase</w:t>
      </w:r>
      <w:r>
        <w:t xml:space="preserve">? Would you be using international know-how / resources for this purpose? Or do you have previous local experience that could be used to enhance innovative approaches to the </w:t>
      </w:r>
      <w:r w:rsidR="006F5AC3">
        <w:t>project</w:t>
      </w:r>
      <w:r>
        <w:t>?</w:t>
      </w:r>
    </w:p>
    <w:p w14:paraId="62CC2947" w14:textId="5144CFC8" w:rsidR="007016A1" w:rsidRDefault="003F041E" w:rsidP="00F2292E">
      <w:pPr>
        <w:pStyle w:val="ListParagraph"/>
        <w:widowControl/>
        <w:numPr>
          <w:ilvl w:val="0"/>
          <w:numId w:val="21"/>
        </w:numPr>
        <w:autoSpaceDE/>
        <w:autoSpaceDN/>
        <w:spacing w:before="240" w:line="360" w:lineRule="auto"/>
        <w:ind w:hanging="357"/>
      </w:pPr>
      <w:r>
        <w:t>The government will make available the market studies and demand projections undertaken on the project</w:t>
      </w:r>
      <w:r w:rsidR="007016A1">
        <w:t>. Is there any other key information that would be required by your company from an operator perspective? Please specify.</w:t>
      </w:r>
    </w:p>
    <w:p w14:paraId="4D5861F5" w14:textId="77777777" w:rsidR="007016A1" w:rsidRDefault="007016A1" w:rsidP="00F2292E">
      <w:pPr>
        <w:pStyle w:val="ListParagraph"/>
        <w:widowControl/>
        <w:numPr>
          <w:ilvl w:val="0"/>
          <w:numId w:val="21"/>
        </w:numPr>
        <w:autoSpaceDE/>
        <w:autoSpaceDN/>
        <w:spacing w:before="240" w:line="360" w:lineRule="auto"/>
        <w:ind w:hanging="357"/>
      </w:pPr>
      <w:r>
        <w:t>Are there any specific risks that you will not assume? Specify why?</w:t>
      </w:r>
    </w:p>
    <w:p w14:paraId="52B2D3B0" w14:textId="77777777" w:rsidR="007016A1" w:rsidRDefault="007016A1" w:rsidP="00F2292E">
      <w:pPr>
        <w:pStyle w:val="ListParagraph"/>
        <w:widowControl/>
        <w:numPr>
          <w:ilvl w:val="0"/>
          <w:numId w:val="21"/>
        </w:numPr>
        <w:autoSpaceDE/>
        <w:autoSpaceDN/>
        <w:spacing w:before="240" w:line="360" w:lineRule="auto"/>
        <w:ind w:hanging="357"/>
      </w:pPr>
      <w:r>
        <w:t>Are there any specific initiatives you propose to undertake that can maximi</w:t>
      </w:r>
      <w:r w:rsidR="009F2158">
        <w:t>z</w:t>
      </w:r>
      <w:r>
        <w:t>e value for money outcomes for the government from a whole-of-life cost perspective? Please specify.</w:t>
      </w:r>
    </w:p>
    <w:p w14:paraId="316FDF0E" w14:textId="2A389307" w:rsidR="007016A1" w:rsidRDefault="007016A1" w:rsidP="00F2292E">
      <w:pPr>
        <w:pStyle w:val="ListParagraph"/>
        <w:widowControl/>
        <w:numPr>
          <w:ilvl w:val="0"/>
          <w:numId w:val="21"/>
        </w:numPr>
        <w:autoSpaceDE/>
        <w:autoSpaceDN/>
        <w:spacing w:before="240" w:line="360" w:lineRule="auto"/>
        <w:ind w:hanging="357"/>
      </w:pPr>
      <w:r w:rsidRPr="00F908F6">
        <w:t xml:space="preserve">Do you perceive any constraints / limitations for participation operators in the </w:t>
      </w:r>
      <w:r w:rsidR="00F908F6" w:rsidRPr="00F908F6">
        <w:t xml:space="preserve">diagnostic center </w:t>
      </w:r>
      <w:r w:rsidRPr="00F908F6">
        <w:t>PPPs</w:t>
      </w:r>
      <w:r>
        <w:t>? Please specify.</w:t>
      </w:r>
    </w:p>
    <w:p w14:paraId="2BCCE6F1" w14:textId="77777777" w:rsidR="007016A1" w:rsidRDefault="007016A1" w:rsidP="00F2292E">
      <w:pPr>
        <w:pStyle w:val="ListParagraph"/>
        <w:widowControl/>
        <w:numPr>
          <w:ilvl w:val="0"/>
          <w:numId w:val="21"/>
        </w:numPr>
        <w:autoSpaceDE/>
        <w:autoSpaceDN/>
        <w:spacing w:before="240" w:line="360" w:lineRule="auto"/>
        <w:ind w:hanging="357"/>
      </w:pPr>
      <w:r>
        <w:t>Are there any aspects</w:t>
      </w:r>
      <w:r w:rsidRPr="0080033E">
        <w:t xml:space="preserve"> of the project </w:t>
      </w:r>
      <w:r>
        <w:t xml:space="preserve">that </w:t>
      </w:r>
      <w:r w:rsidRPr="0080033E">
        <w:t>you consider should be delivered and managed separately, if any?</w:t>
      </w:r>
    </w:p>
    <w:p w14:paraId="6EC470A2" w14:textId="16D933FB" w:rsidR="007016A1" w:rsidRDefault="007016A1" w:rsidP="00F2292E">
      <w:pPr>
        <w:pStyle w:val="ListParagraph"/>
        <w:widowControl/>
        <w:numPr>
          <w:ilvl w:val="0"/>
          <w:numId w:val="21"/>
        </w:numPr>
        <w:autoSpaceDE/>
        <w:autoSpaceDN/>
        <w:spacing w:before="240" w:line="360" w:lineRule="auto"/>
        <w:ind w:hanging="357"/>
      </w:pPr>
      <w:r>
        <w:t xml:space="preserve">Are there any specific condition precedents that will need to be fulfilled by </w:t>
      </w:r>
      <w:r w:rsidR="00FC424C">
        <w:t xml:space="preserve">MoPH </w:t>
      </w:r>
      <w:r>
        <w:t>prior to the project being tendered out?</w:t>
      </w:r>
    </w:p>
    <w:p w14:paraId="15EB390E" w14:textId="088C6907" w:rsidR="007016A1" w:rsidRDefault="007016A1" w:rsidP="007016A1">
      <w:pPr>
        <w:pStyle w:val="ListParagraph"/>
        <w:widowControl/>
        <w:numPr>
          <w:ilvl w:val="0"/>
          <w:numId w:val="21"/>
        </w:numPr>
        <w:autoSpaceDE/>
        <w:autoSpaceDN/>
        <w:spacing w:before="240" w:line="360" w:lineRule="auto"/>
        <w:ind w:hanging="357"/>
      </w:pPr>
      <w:r w:rsidRPr="001770A8">
        <w:t xml:space="preserve">Do you have any other comments or remarks which you feel may be of use to </w:t>
      </w:r>
      <w:r w:rsidR="00FC424C" w:rsidRPr="001770A8">
        <w:t xml:space="preserve">MoPH </w:t>
      </w:r>
      <w:r w:rsidRPr="001770A8">
        <w:t>in this</w:t>
      </w:r>
      <w:r w:rsidRPr="001770A8">
        <w:rPr>
          <w:spacing w:val="-9"/>
        </w:rPr>
        <w:t xml:space="preserve"> </w:t>
      </w:r>
      <w:r w:rsidRPr="001770A8">
        <w:t>process?</w:t>
      </w:r>
    </w:p>
    <w:p w14:paraId="7BF8956A" w14:textId="77777777" w:rsidR="007016A1" w:rsidRPr="00096694" w:rsidRDefault="007016A1" w:rsidP="002E661C">
      <w:pPr>
        <w:spacing w:before="240" w:line="360" w:lineRule="auto"/>
        <w:rPr>
          <w:color w:val="00B050"/>
        </w:rPr>
      </w:pPr>
      <w:r w:rsidRPr="00096694">
        <w:rPr>
          <w:b/>
          <w:i/>
          <w:color w:val="00B050"/>
          <w:sz w:val="24"/>
          <w:u w:val="single" w:color="1F487C"/>
        </w:rPr>
        <w:lastRenderedPageBreak/>
        <w:t>Financier</w:t>
      </w:r>
    </w:p>
    <w:p w14:paraId="0A8900B7" w14:textId="0149A305" w:rsidR="007016A1" w:rsidRDefault="00FC424C" w:rsidP="00A206F9">
      <w:pPr>
        <w:spacing w:before="240" w:line="360" w:lineRule="auto"/>
      </w:pPr>
      <w:r>
        <w:t>T</w:t>
      </w:r>
      <w:r w:rsidR="007016A1">
        <w:t xml:space="preserve">he questions given below need to be answered by participants who propose to play the role of lenders for </w:t>
      </w:r>
      <w:r w:rsidR="003F041E">
        <w:t>diagnostic centre PPP project</w:t>
      </w:r>
    </w:p>
    <w:p w14:paraId="3FE961A8" w14:textId="3E5CE8B8" w:rsidR="007036FA" w:rsidRDefault="007036FA" w:rsidP="00F2292E">
      <w:pPr>
        <w:pStyle w:val="ListParagraph"/>
        <w:widowControl/>
        <w:numPr>
          <w:ilvl w:val="0"/>
          <w:numId w:val="22"/>
        </w:numPr>
        <w:autoSpaceDE/>
        <w:autoSpaceDN/>
        <w:spacing w:before="240" w:line="360" w:lineRule="auto"/>
        <w:ind w:left="714" w:hanging="357"/>
      </w:pPr>
      <w:r>
        <w:t>Does your institution offer loans for PPP projects? What is the maximum tenor on offer?</w:t>
      </w:r>
    </w:p>
    <w:p w14:paraId="44ED3409" w14:textId="412F264E" w:rsidR="007016A1" w:rsidRDefault="007016A1" w:rsidP="00F2292E">
      <w:pPr>
        <w:pStyle w:val="ListParagraph"/>
        <w:widowControl/>
        <w:numPr>
          <w:ilvl w:val="0"/>
          <w:numId w:val="22"/>
        </w:numPr>
        <w:autoSpaceDE/>
        <w:autoSpaceDN/>
        <w:spacing w:before="240" w:line="360" w:lineRule="auto"/>
        <w:ind w:left="714" w:hanging="357"/>
      </w:pPr>
      <w:r>
        <w:t xml:space="preserve">What are the financial criteria / threshold disbursing requirements that your </w:t>
      </w:r>
      <w:r w:rsidR="007036FA">
        <w:t xml:space="preserve">institution </w:t>
      </w:r>
      <w:r>
        <w:t xml:space="preserve">has for extending debt assistance </w:t>
      </w:r>
      <w:r w:rsidRPr="00F908F6">
        <w:t xml:space="preserve">for </w:t>
      </w:r>
      <w:r w:rsidR="00F908F6" w:rsidRPr="00F908F6">
        <w:t>the diagnostic center</w:t>
      </w:r>
      <w:r>
        <w:t>?</w:t>
      </w:r>
    </w:p>
    <w:p w14:paraId="5AF22904" w14:textId="59643A81" w:rsidR="007016A1" w:rsidRDefault="007016A1" w:rsidP="00F2292E">
      <w:pPr>
        <w:pStyle w:val="ListParagraph"/>
        <w:widowControl/>
        <w:numPr>
          <w:ilvl w:val="0"/>
          <w:numId w:val="22"/>
        </w:numPr>
        <w:autoSpaceDE/>
        <w:autoSpaceDN/>
        <w:spacing w:before="240" w:line="360" w:lineRule="auto"/>
        <w:ind w:left="714" w:hanging="357"/>
      </w:pPr>
      <w:r>
        <w:t xml:space="preserve">Does your institution have any infrastructure / non-infrastructure investments in Afghanistan? If so, what is your position with regards to investing into the </w:t>
      </w:r>
      <w:r w:rsidR="00FC424C">
        <w:t xml:space="preserve">healthcare sector </w:t>
      </w:r>
      <w:r>
        <w:t xml:space="preserve">in Afghanistan and with regard to the </w:t>
      </w:r>
      <w:r w:rsidR="00FC424C">
        <w:t xml:space="preserve">diagnostic imaging center project </w:t>
      </w:r>
      <w:r>
        <w:t>in particular?</w:t>
      </w:r>
    </w:p>
    <w:p w14:paraId="171C5FF0" w14:textId="10466773" w:rsidR="007016A1" w:rsidRDefault="007016A1" w:rsidP="00F2292E">
      <w:pPr>
        <w:pStyle w:val="ListParagraph"/>
        <w:widowControl/>
        <w:numPr>
          <w:ilvl w:val="0"/>
          <w:numId w:val="22"/>
        </w:numPr>
        <w:autoSpaceDE/>
        <w:autoSpaceDN/>
        <w:spacing w:before="240" w:line="360" w:lineRule="auto"/>
        <w:ind w:left="714" w:hanging="357"/>
      </w:pPr>
      <w:r>
        <w:t xml:space="preserve">What key factors will drive your interest for extending funding assistance to the </w:t>
      </w:r>
      <w:r w:rsidR="00F908F6" w:rsidRPr="00F908F6">
        <w:t>diagnostic center</w:t>
      </w:r>
      <w:r>
        <w:t>?</w:t>
      </w:r>
    </w:p>
    <w:p w14:paraId="369939BA" w14:textId="01DBF49E" w:rsidR="007016A1" w:rsidRDefault="007016A1" w:rsidP="00F2292E">
      <w:pPr>
        <w:pStyle w:val="ListParagraph"/>
        <w:widowControl/>
        <w:numPr>
          <w:ilvl w:val="0"/>
          <w:numId w:val="22"/>
        </w:numPr>
        <w:autoSpaceDE/>
        <w:autoSpaceDN/>
        <w:spacing w:before="240" w:line="360" w:lineRule="auto"/>
        <w:ind w:left="714" w:hanging="357"/>
      </w:pPr>
      <w:r>
        <w:t xml:space="preserve">Would your institution require a substantial retention of risk by the government (to overcome any inherent challenges of the </w:t>
      </w:r>
      <w:r w:rsidR="00D801F1">
        <w:t>project</w:t>
      </w:r>
      <w:r>
        <w:t xml:space="preserve">) to consider extending funding assistance to the </w:t>
      </w:r>
      <w:r w:rsidR="00F908F6" w:rsidRPr="00F908F6">
        <w:t>diagnostic center</w:t>
      </w:r>
      <w:r>
        <w:t>?</w:t>
      </w:r>
    </w:p>
    <w:p w14:paraId="2F486F9C" w14:textId="4DA1248B" w:rsidR="007016A1" w:rsidRDefault="007016A1" w:rsidP="00F2292E">
      <w:pPr>
        <w:pStyle w:val="ListParagraph"/>
        <w:widowControl/>
        <w:numPr>
          <w:ilvl w:val="0"/>
          <w:numId w:val="22"/>
        </w:numPr>
        <w:autoSpaceDE/>
        <w:autoSpaceDN/>
        <w:spacing w:before="240" w:line="360" w:lineRule="auto"/>
        <w:ind w:left="714" w:hanging="357"/>
      </w:pPr>
      <w:r>
        <w:t xml:space="preserve">From a debt financier perspective, what </w:t>
      </w:r>
      <w:r w:rsidR="00C85D99">
        <w:t>d</w:t>
      </w:r>
      <w:r>
        <w:t xml:space="preserve">o you consider to be the most suitable </w:t>
      </w:r>
      <w:r w:rsidR="00D801F1">
        <w:t xml:space="preserve">PPP </w:t>
      </w:r>
      <w:r>
        <w:t xml:space="preserve">option for </w:t>
      </w:r>
      <w:r w:rsidR="00F908F6">
        <w:t xml:space="preserve">the </w:t>
      </w:r>
      <w:r w:rsidR="00F908F6" w:rsidRPr="00F908F6">
        <w:t>diagnostic center</w:t>
      </w:r>
      <w:r w:rsidRPr="00FC424C">
        <w:rPr>
          <w:color w:val="FF0000"/>
        </w:rPr>
        <w:t xml:space="preserve"> </w:t>
      </w:r>
      <w:r>
        <w:t xml:space="preserve">and why? Would your institution consider this option and the </w:t>
      </w:r>
      <w:r w:rsidR="00F908F6" w:rsidRPr="00F908F6">
        <w:t>diagnostic center</w:t>
      </w:r>
      <w:r w:rsidR="00F908F6" w:rsidRPr="00FC424C">
        <w:rPr>
          <w:color w:val="FF0000"/>
        </w:rPr>
        <w:t xml:space="preserve"> </w:t>
      </w:r>
      <w:r w:rsidRPr="00F908F6">
        <w:t>for investment?</w:t>
      </w:r>
    </w:p>
    <w:p w14:paraId="08EE81C0" w14:textId="0D58C086" w:rsidR="007016A1" w:rsidRDefault="007016A1" w:rsidP="00F2292E">
      <w:pPr>
        <w:pStyle w:val="ListParagraph"/>
        <w:widowControl/>
        <w:numPr>
          <w:ilvl w:val="0"/>
          <w:numId w:val="22"/>
        </w:numPr>
        <w:autoSpaceDE/>
        <w:autoSpaceDN/>
        <w:spacing w:before="240" w:line="360" w:lineRule="auto"/>
        <w:ind w:left="714" w:hanging="357"/>
      </w:pPr>
      <w:r>
        <w:t>Are there any concerns from a debt financing perspective that will impact funding/</w:t>
      </w:r>
      <w:r w:rsidR="00D801F1">
        <w:t xml:space="preserve"> </w:t>
      </w:r>
      <w:r>
        <w:t xml:space="preserve">funding costs in the </w:t>
      </w:r>
      <w:r w:rsidR="007036FA">
        <w:t xml:space="preserve">construction, </w:t>
      </w:r>
      <w:r>
        <w:t>operations</w:t>
      </w:r>
      <w:r w:rsidR="00D801F1">
        <w:t>,</w:t>
      </w:r>
      <w:r>
        <w:t xml:space="preserve"> maintenance </w:t>
      </w:r>
      <w:r w:rsidR="00D801F1">
        <w:t xml:space="preserve">and management </w:t>
      </w:r>
      <w:r>
        <w:t xml:space="preserve">of the </w:t>
      </w:r>
      <w:r w:rsidR="00D801F1">
        <w:t>project</w:t>
      </w:r>
      <w:r>
        <w:t>? How can they be overcome?</w:t>
      </w:r>
    </w:p>
    <w:p w14:paraId="40F46091" w14:textId="77777777" w:rsidR="007016A1" w:rsidRDefault="007016A1" w:rsidP="00F2292E">
      <w:pPr>
        <w:pStyle w:val="ListParagraph"/>
        <w:widowControl/>
        <w:numPr>
          <w:ilvl w:val="0"/>
          <w:numId w:val="22"/>
        </w:numPr>
        <w:autoSpaceDE/>
        <w:autoSpaceDN/>
        <w:spacing w:before="240" w:line="360" w:lineRule="auto"/>
        <w:ind w:left="714" w:hanging="357"/>
      </w:pPr>
      <w:r>
        <w:t>Would your institution be suggesting any innovative structuring options for the debt component that can drive down funding costs and provide a better value for money outcomes for the government from a whole-of- life costs perspective? Please specify.</w:t>
      </w:r>
    </w:p>
    <w:p w14:paraId="7A296EE4" w14:textId="77777777" w:rsidR="007016A1" w:rsidRDefault="007016A1" w:rsidP="00F2292E">
      <w:pPr>
        <w:pStyle w:val="ListParagraph"/>
        <w:widowControl/>
        <w:numPr>
          <w:ilvl w:val="0"/>
          <w:numId w:val="22"/>
        </w:numPr>
        <w:autoSpaceDE/>
        <w:autoSpaceDN/>
        <w:spacing w:before="240" w:line="360" w:lineRule="auto"/>
        <w:ind w:left="714" w:hanging="357"/>
      </w:pPr>
      <w:r>
        <w:t>Are there any considerations that the government needs to be aware of and that needs consideration in the bid documents (in terms of contracting issues) that may pose as a potential issue for financial close?</w:t>
      </w:r>
    </w:p>
    <w:p w14:paraId="22902754" w14:textId="77777777" w:rsidR="007016A1" w:rsidRDefault="007016A1" w:rsidP="00F2292E">
      <w:pPr>
        <w:pStyle w:val="ListParagraph"/>
        <w:widowControl/>
        <w:numPr>
          <w:ilvl w:val="0"/>
          <w:numId w:val="22"/>
        </w:numPr>
        <w:autoSpaceDE/>
        <w:autoSpaceDN/>
        <w:spacing w:before="240" w:line="360" w:lineRule="auto"/>
        <w:ind w:left="714" w:hanging="357"/>
      </w:pPr>
      <w:r>
        <w:lastRenderedPageBreak/>
        <w:t>Does your institution see a need for tri-partite financial agreements (Government-Project Investor-Financier) to make the PPP structure stronger in Afghanistan? Please specify.</w:t>
      </w:r>
    </w:p>
    <w:p w14:paraId="0F4176CB" w14:textId="7561B1A8" w:rsidR="007016A1" w:rsidRDefault="007016A1" w:rsidP="007036FA">
      <w:pPr>
        <w:pStyle w:val="ListParagraph"/>
        <w:widowControl/>
        <w:numPr>
          <w:ilvl w:val="0"/>
          <w:numId w:val="22"/>
        </w:numPr>
        <w:autoSpaceDE/>
        <w:autoSpaceDN/>
        <w:spacing w:before="240" w:line="360" w:lineRule="auto"/>
      </w:pPr>
      <w:r>
        <w:t xml:space="preserve">The government will make available </w:t>
      </w:r>
      <w:r w:rsidR="007036FA" w:rsidRPr="007036FA">
        <w:t>the market studies and demand projections undertaken on the project</w:t>
      </w:r>
      <w:r>
        <w:t>. Is there any other key information that would be required by your institution from a financier perspective? Please specify.</w:t>
      </w:r>
    </w:p>
    <w:p w14:paraId="39B4DBAE" w14:textId="6FB95074" w:rsidR="0000156E" w:rsidRPr="001770A8" w:rsidRDefault="007016A1" w:rsidP="007016A1">
      <w:pPr>
        <w:pStyle w:val="ListParagraph"/>
        <w:widowControl/>
        <w:numPr>
          <w:ilvl w:val="0"/>
          <w:numId w:val="22"/>
        </w:numPr>
        <w:autoSpaceDE/>
        <w:autoSpaceDN/>
        <w:spacing w:before="240" w:line="360" w:lineRule="auto"/>
        <w:ind w:left="714" w:hanging="357"/>
        <w:sectPr w:rsidR="0000156E" w:rsidRPr="001770A8" w:rsidSect="00096694">
          <w:pgSz w:w="11910" w:h="16840"/>
          <w:pgMar w:top="1440" w:right="1440" w:bottom="1440" w:left="1440" w:header="726" w:footer="703"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sectPr>
      </w:pPr>
      <w:r>
        <w:t xml:space="preserve">Are there any specific risks that you will not assume as a debt financier for the </w:t>
      </w:r>
      <w:r w:rsidR="00D801F1">
        <w:t>project</w:t>
      </w:r>
      <w:r>
        <w:t>? Why?</w:t>
      </w:r>
    </w:p>
    <w:p w14:paraId="6A5C796D" w14:textId="77777777" w:rsidR="0000156E" w:rsidRDefault="002E14F2" w:rsidP="00BC5999">
      <w:pPr>
        <w:pStyle w:val="Heading1"/>
        <w:tabs>
          <w:tab w:val="left" w:pos="1761"/>
        </w:tabs>
        <w:ind w:firstLine="0"/>
      </w:pPr>
      <w:bookmarkStart w:id="17" w:name="_Toc535404907"/>
      <w:r>
        <w:rPr>
          <w:noProof/>
          <w:color w:val="365F91"/>
          <w:lang w:bidi="ar-SA"/>
        </w:rPr>
        <w:lastRenderedPageBreak/>
        <mc:AlternateContent>
          <mc:Choice Requires="wps">
            <w:drawing>
              <wp:anchor distT="0" distB="0" distL="114300" distR="114300" simplePos="0" relativeHeight="251657728" behindDoc="0" locked="0" layoutInCell="1" allowOverlap="1" wp14:anchorId="27D716E6" wp14:editId="312E3D97">
                <wp:simplePos x="0" y="0"/>
                <wp:positionH relativeFrom="column">
                  <wp:posOffset>1001395</wp:posOffset>
                </wp:positionH>
                <wp:positionV relativeFrom="paragraph">
                  <wp:posOffset>259715</wp:posOffset>
                </wp:positionV>
                <wp:extent cx="3314700" cy="524510"/>
                <wp:effectExtent l="0" t="0" r="0" b="8890"/>
                <wp:wrapNone/>
                <wp:docPr id="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24510"/>
                        </a:xfrm>
                        <a:prstGeom prst="rect">
                          <a:avLst/>
                        </a:prstGeom>
                        <a:solidFill>
                          <a:srgbClr val="92D050">
                            <a:alpha val="38823"/>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FEA06" id="Rectangle 121" o:spid="_x0000_s1026" style="position:absolute;margin-left:78.85pt;margin-top:20.45pt;width:261pt;height:4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" fillcolor="#92d050" stroked="f">
                <v:fill opacity="25443f"/>
              </v:rect>
            </w:pict>
          </mc:Fallback>
        </mc:AlternateContent>
      </w:r>
      <w:r>
        <w:rPr>
          <w:noProof/>
          <w:color w:val="365F91"/>
          <w:lang w:bidi="ar-SA"/>
        </w:rPr>
        <mc:AlternateContent>
          <mc:Choice Requires="wps">
            <w:drawing>
              <wp:anchor distT="0" distB="0" distL="114300" distR="114300" simplePos="0" relativeHeight="251660800" behindDoc="0" locked="0" layoutInCell="1" allowOverlap="1" wp14:anchorId="7ABEF1E8" wp14:editId="7740999F">
                <wp:simplePos x="0" y="0"/>
                <wp:positionH relativeFrom="column">
                  <wp:posOffset>664845</wp:posOffset>
                </wp:positionH>
                <wp:positionV relativeFrom="paragraph">
                  <wp:posOffset>140970</wp:posOffset>
                </wp:positionV>
                <wp:extent cx="2957195" cy="547370"/>
                <wp:effectExtent l="0" t="0" r="0" b="5080"/>
                <wp:wrapSquare wrapText="bothSides"/>
                <wp:docPr id="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547370"/>
                        </a:xfrm>
                        <a:prstGeom prst="rect">
                          <a:avLst/>
                        </a:prstGeom>
                        <a:solidFill>
                          <a:srgbClr val="00B050"/>
                        </a:solidFill>
                        <a:ln>
                          <a:noFill/>
                        </a:ln>
                      </wps:spPr>
                      <wps:txbx>
                        <w:txbxContent>
                          <w:p w14:paraId="12742E0D" w14:textId="77777777" w:rsidR="00D836C2" w:rsidRPr="004C4530" w:rsidRDefault="00D836C2" w:rsidP="00BC5999">
                            <w:pPr>
                              <w:spacing w:before="240"/>
                              <w:contextualSpacing/>
                              <w:jc w:val="center"/>
                              <w:rPr>
                                <w:b/>
                                <w:color w:val="FFFFFF" w:themeColor="background1"/>
                                <w:sz w:val="32"/>
                                <w:szCs w:val="34"/>
                              </w:rPr>
                            </w:pPr>
                            <w:r>
                              <w:rPr>
                                <w:b/>
                                <w:color w:val="FFFFFF" w:themeColor="background1"/>
                                <w:sz w:val="32"/>
                                <w:szCs w:val="34"/>
                              </w:rPr>
                              <w:t>CONTACT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EF1E8" id="_x0000_s1038" style="position:absolute;left:0;text-align:left;margin-left:52.35pt;margin-top:11.1pt;width:232.85pt;height:4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" fillcolor="#00b050" stroked="f">
                <v:textbox>
                  <w:txbxContent>
                    <w:p w14:paraId="12742E0D" w14:textId="77777777" w:rsidR="00D836C2" w:rsidRPr="004C4530" w:rsidRDefault="00D836C2" w:rsidP="00BC5999">
                      <w:pPr>
                        <w:spacing w:before="240"/>
                        <w:contextualSpacing/>
                        <w:jc w:val="center"/>
                        <w:rPr>
                          <w:b/>
                          <w:color w:val="FFFFFF" w:themeColor="background1"/>
                          <w:sz w:val="32"/>
                          <w:szCs w:val="34"/>
                        </w:rPr>
                      </w:pPr>
                      <w:r>
                        <w:rPr>
                          <w:b/>
                          <w:color w:val="FFFFFF" w:themeColor="background1"/>
                          <w:sz w:val="32"/>
                          <w:szCs w:val="34"/>
                        </w:rPr>
                        <w:t>CONTACT INFORMATION</w:t>
                      </w:r>
                    </w:p>
                  </w:txbxContent>
                </v:textbox>
                <w10:wrap type="square"/>
              </v:rect>
            </w:pict>
          </mc:Fallback>
        </mc:AlternateContent>
      </w:r>
      <w:bookmarkEnd w:id="17"/>
    </w:p>
    <w:p w14:paraId="78AB34EB" w14:textId="77777777" w:rsidR="00BC5999" w:rsidRDefault="00BC5999" w:rsidP="00737F26">
      <w:pPr>
        <w:pStyle w:val="BodyText"/>
        <w:spacing w:before="186" w:line="360" w:lineRule="auto"/>
        <w:ind w:left="1040"/>
        <w:jc w:val="both"/>
        <w:rPr>
          <w:strike/>
          <w:highlight w:val="lightGray"/>
        </w:rPr>
      </w:pPr>
    </w:p>
    <w:p w14:paraId="5B1A11E8" w14:textId="77777777" w:rsidR="00BC5999" w:rsidRDefault="00BC5999" w:rsidP="00737F26">
      <w:pPr>
        <w:pStyle w:val="BodyText"/>
        <w:spacing w:before="186" w:line="360" w:lineRule="auto"/>
        <w:ind w:left="1040"/>
        <w:jc w:val="both"/>
        <w:rPr>
          <w:strike/>
          <w:highlight w:val="lightGray"/>
        </w:rPr>
      </w:pPr>
    </w:p>
    <w:p w14:paraId="122DD8E9" w14:textId="77777777" w:rsidR="0000156E" w:rsidRDefault="0000156E" w:rsidP="00737F26">
      <w:pPr>
        <w:pStyle w:val="BodyText"/>
        <w:spacing w:before="10"/>
        <w:rPr>
          <w:sz w:val="19"/>
        </w:rPr>
      </w:pPr>
    </w:p>
    <w:p w14:paraId="03E71E24" w14:textId="1D4961CF" w:rsidR="0000156E" w:rsidRDefault="00FC424C" w:rsidP="00737F26">
      <w:pPr>
        <w:pStyle w:val="Heading3"/>
        <w:jc w:val="both"/>
      </w:pPr>
      <w:r w:rsidRPr="00FC424C">
        <w:t>Ministry of Public Health (MOPH)</w:t>
      </w:r>
    </w:p>
    <w:p w14:paraId="547C0718" w14:textId="77777777" w:rsidR="0000156E" w:rsidRDefault="0000156E" w:rsidP="00737F26">
      <w:pPr>
        <w:pStyle w:val="BodyText"/>
        <w:spacing w:before="4"/>
        <w:rPr>
          <w:b/>
          <w:sz w:val="28"/>
        </w:rPr>
      </w:pPr>
    </w:p>
    <w:p w14:paraId="26A867A9" w14:textId="77777777" w:rsidR="00FC424C" w:rsidRDefault="00FC424C" w:rsidP="00FC424C">
      <w:pPr>
        <w:pStyle w:val="BodyText"/>
        <w:ind w:left="1040"/>
        <w:jc w:val="both"/>
      </w:pPr>
      <w:r w:rsidRPr="00FC424C">
        <w:t>Matin Zahid</w:t>
      </w:r>
    </w:p>
    <w:p w14:paraId="04C3EB2E" w14:textId="7D276E98" w:rsidR="00FC424C" w:rsidRDefault="00FC424C" w:rsidP="00FC424C">
      <w:pPr>
        <w:pStyle w:val="BodyText"/>
        <w:ind w:left="1040"/>
        <w:jc w:val="both"/>
      </w:pPr>
      <w:r>
        <w:t>Head, Public Private Partnership Unit</w:t>
      </w:r>
    </w:p>
    <w:p w14:paraId="20853ABC" w14:textId="38753D78" w:rsidR="00FC424C" w:rsidRDefault="00FC424C" w:rsidP="00FC424C">
      <w:pPr>
        <w:pStyle w:val="BodyText"/>
        <w:ind w:left="320" w:firstLine="720"/>
      </w:pPr>
      <w:r>
        <w:t>General Directorate of Policy and Planning</w:t>
      </w:r>
    </w:p>
    <w:p w14:paraId="75872963" w14:textId="77777777" w:rsidR="00FC424C" w:rsidRDefault="00FC424C" w:rsidP="00FC424C">
      <w:pPr>
        <w:pStyle w:val="BodyText"/>
        <w:ind w:left="320" w:firstLine="720"/>
      </w:pPr>
      <w:r>
        <w:t>Ministry of Public Health</w:t>
      </w:r>
    </w:p>
    <w:p w14:paraId="5A431290" w14:textId="77777777" w:rsidR="00FC424C" w:rsidRDefault="00FC424C" w:rsidP="00FC424C">
      <w:pPr>
        <w:pStyle w:val="BodyText"/>
        <w:ind w:left="320" w:firstLine="720"/>
      </w:pPr>
      <w:r>
        <w:t>Wazir Mohammad Akbar Khan Avenue</w:t>
      </w:r>
    </w:p>
    <w:p w14:paraId="7E069BC9" w14:textId="77777777" w:rsidR="00FC424C" w:rsidRDefault="00FC424C" w:rsidP="00FC424C">
      <w:pPr>
        <w:pStyle w:val="BodyText"/>
        <w:ind w:left="320" w:firstLine="720"/>
      </w:pPr>
      <w:r>
        <w:t xml:space="preserve">Kabul, Afghanistan </w:t>
      </w:r>
    </w:p>
    <w:p w14:paraId="7324B1CC" w14:textId="05A24402" w:rsidR="008468B5" w:rsidRPr="00FC424C" w:rsidRDefault="00FC424C" w:rsidP="00FC424C">
      <w:pPr>
        <w:pStyle w:val="BodyText"/>
        <w:ind w:left="320" w:firstLine="720"/>
      </w:pPr>
      <w:r>
        <w:t xml:space="preserve">E-mail: </w:t>
      </w:r>
      <w:hyperlink r:id="rId25" w:history="1">
        <w:r w:rsidR="00286679" w:rsidRPr="00FF2070">
          <w:rPr>
            <w:rStyle w:val="Hyperlink"/>
          </w:rPr>
          <w:t>ppphealth.moph@gmail.com</w:t>
        </w:r>
      </w:hyperlink>
      <w:r>
        <w:t xml:space="preserve"> </w:t>
      </w:r>
    </w:p>
    <w:p w14:paraId="61C5D5B8" w14:textId="77777777" w:rsidR="008468B5" w:rsidRDefault="008468B5" w:rsidP="00737F26">
      <w:pPr>
        <w:pStyle w:val="BodyText"/>
        <w:ind w:left="1040"/>
        <w:jc w:val="both"/>
      </w:pPr>
    </w:p>
    <w:p w14:paraId="06CB6658" w14:textId="77777777" w:rsidR="0000156E" w:rsidRDefault="0000156E" w:rsidP="00737F26">
      <w:pPr>
        <w:pStyle w:val="BodyText"/>
        <w:spacing w:before="9"/>
        <w:rPr>
          <w:sz w:val="18"/>
        </w:rPr>
      </w:pPr>
    </w:p>
    <w:p w14:paraId="4421FBA3" w14:textId="77777777" w:rsidR="00B97CC6" w:rsidRDefault="00B97CC6" w:rsidP="00737F26">
      <w:pPr>
        <w:pStyle w:val="BodyText"/>
        <w:spacing w:before="9"/>
        <w:rPr>
          <w:sz w:val="18"/>
        </w:rPr>
      </w:pPr>
    </w:p>
    <w:p w14:paraId="66BF627F" w14:textId="77777777" w:rsidR="0000156E" w:rsidRDefault="00E454A5" w:rsidP="00737F26">
      <w:pPr>
        <w:ind w:left="1040"/>
        <w:rPr>
          <w:b/>
          <w:i/>
        </w:rPr>
      </w:pPr>
      <w:r>
        <w:rPr>
          <w:b/>
          <w:i/>
        </w:rPr>
        <w:t>Email communication preferred</w:t>
      </w:r>
    </w:p>
    <w:sectPr w:rsidR="0000156E" w:rsidSect="00096694">
      <w:pgSz w:w="11910" w:h="16840"/>
      <w:pgMar w:top="1440" w:right="1440" w:bottom="1440" w:left="1440" w:header="726" w:footer="805"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D911C9" w16cid:durableId="2055C265"/>
  <w16cid:commentId w16cid:paraId="508C04AA" w16cid:durableId="2055C3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675A8" w14:textId="77777777" w:rsidR="009B33B7" w:rsidRDefault="009B33B7">
      <w:r>
        <w:separator/>
      </w:r>
    </w:p>
  </w:endnote>
  <w:endnote w:type="continuationSeparator" w:id="0">
    <w:p w14:paraId="65E861B7" w14:textId="77777777" w:rsidR="009B33B7" w:rsidRDefault="009B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162626"/>
      <w:docPartObj>
        <w:docPartGallery w:val="Page Numbers (Bottom of Page)"/>
        <w:docPartUnique/>
      </w:docPartObj>
    </w:sdtPr>
    <w:sdtEndPr>
      <w:rPr>
        <w:noProof/>
      </w:rPr>
    </w:sdtEndPr>
    <w:sdtContent>
      <w:p w14:paraId="6B206467" w14:textId="4D8DA1C4" w:rsidR="00D836C2" w:rsidRDefault="00D836C2" w:rsidP="00503BAF">
        <w:pPr>
          <w:pStyle w:val="Footer"/>
          <w:jc w:val="center"/>
        </w:pPr>
        <w:r>
          <w:fldChar w:fldCharType="begin"/>
        </w:r>
        <w:r>
          <w:instrText xml:space="preserve"> PAGE   \* MERGEFORMAT </w:instrText>
        </w:r>
        <w:r>
          <w:fldChar w:fldCharType="separate"/>
        </w:r>
        <w:r w:rsidR="00715D8B">
          <w:rPr>
            <w:noProof/>
          </w:rPr>
          <w:t>13</w:t>
        </w:r>
        <w:r>
          <w:rPr>
            <w:noProof/>
          </w:rPr>
          <w:fldChar w:fldCharType="end"/>
        </w:r>
      </w:p>
    </w:sdtContent>
  </w:sdt>
  <w:p w14:paraId="54B8BCCD" w14:textId="77777777" w:rsidR="00D836C2" w:rsidRDefault="00D836C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BAE05" w14:textId="77777777" w:rsidR="009B33B7" w:rsidRDefault="009B33B7">
      <w:r>
        <w:separator/>
      </w:r>
    </w:p>
  </w:footnote>
  <w:footnote w:type="continuationSeparator" w:id="0">
    <w:p w14:paraId="45A7FFFC" w14:textId="77777777" w:rsidR="009B33B7" w:rsidRDefault="009B3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9CD7" w14:textId="77777777" w:rsidR="00D836C2" w:rsidRDefault="00D836C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00C5D"/>
    <w:multiLevelType w:val="hybridMultilevel"/>
    <w:tmpl w:val="EF32F2E0"/>
    <w:lvl w:ilvl="0" w:tplc="07FCA1B4">
      <w:start w:val="1"/>
      <w:numFmt w:val="upperRoman"/>
      <w:lvlText w:val="%1."/>
      <w:lvlJc w:val="left"/>
      <w:pPr>
        <w:ind w:left="1760" w:hanging="720"/>
      </w:pPr>
      <w:rPr>
        <w:rFonts w:ascii="Cambria" w:eastAsia="Cambria" w:hAnsi="Cambria" w:cs="Cambria" w:hint="default"/>
        <w:b/>
        <w:bCs/>
        <w:color w:val="365F91"/>
        <w:spacing w:val="-2"/>
        <w:w w:val="99"/>
        <w:sz w:val="32"/>
        <w:szCs w:val="32"/>
        <w:lang w:val="en-US" w:eastAsia="en-US" w:bidi="en-US"/>
      </w:rPr>
    </w:lvl>
    <w:lvl w:ilvl="1" w:tplc="3EA6BF20">
      <w:start w:val="1"/>
      <w:numFmt w:val="upperLetter"/>
      <w:lvlText w:val="%2."/>
      <w:lvlJc w:val="left"/>
      <w:pPr>
        <w:ind w:left="1760" w:hanging="360"/>
      </w:pPr>
      <w:rPr>
        <w:rFonts w:ascii="Cambria" w:eastAsia="Cambria" w:hAnsi="Cambria" w:cs="Cambria" w:hint="default"/>
        <w:b/>
        <w:bCs/>
        <w:color w:val="00B050"/>
        <w:spacing w:val="-1"/>
        <w:w w:val="99"/>
        <w:sz w:val="26"/>
        <w:szCs w:val="26"/>
        <w:lang w:val="en-US" w:eastAsia="en-US" w:bidi="en-US"/>
      </w:rPr>
    </w:lvl>
    <w:lvl w:ilvl="2" w:tplc="135AE68C">
      <w:numFmt w:val="bullet"/>
      <w:lvlText w:val=""/>
      <w:lvlJc w:val="left"/>
      <w:pPr>
        <w:ind w:left="2120" w:hanging="360"/>
      </w:pPr>
      <w:rPr>
        <w:rFonts w:ascii="Symbol" w:eastAsia="Symbol" w:hAnsi="Symbol" w:cs="Symbol" w:hint="default"/>
        <w:w w:val="100"/>
        <w:sz w:val="22"/>
        <w:szCs w:val="22"/>
        <w:lang w:val="en-US" w:eastAsia="en-US" w:bidi="en-US"/>
      </w:rPr>
    </w:lvl>
    <w:lvl w:ilvl="3" w:tplc="2CBEF52A">
      <w:numFmt w:val="bullet"/>
      <w:lvlText w:val="•"/>
      <w:lvlJc w:val="left"/>
      <w:pPr>
        <w:ind w:left="4116" w:hanging="360"/>
      </w:pPr>
      <w:rPr>
        <w:rFonts w:hint="default"/>
        <w:lang w:val="en-US" w:eastAsia="en-US" w:bidi="en-US"/>
      </w:rPr>
    </w:lvl>
    <w:lvl w:ilvl="4" w:tplc="1318E3CC">
      <w:numFmt w:val="bullet"/>
      <w:lvlText w:val="•"/>
      <w:lvlJc w:val="left"/>
      <w:pPr>
        <w:ind w:left="5115" w:hanging="360"/>
      </w:pPr>
      <w:rPr>
        <w:rFonts w:hint="default"/>
        <w:lang w:val="en-US" w:eastAsia="en-US" w:bidi="en-US"/>
      </w:rPr>
    </w:lvl>
    <w:lvl w:ilvl="5" w:tplc="8566FA74">
      <w:numFmt w:val="bullet"/>
      <w:lvlText w:val="•"/>
      <w:lvlJc w:val="left"/>
      <w:pPr>
        <w:ind w:left="6113" w:hanging="360"/>
      </w:pPr>
      <w:rPr>
        <w:rFonts w:hint="default"/>
        <w:lang w:val="en-US" w:eastAsia="en-US" w:bidi="en-US"/>
      </w:rPr>
    </w:lvl>
    <w:lvl w:ilvl="6" w:tplc="FF724BF0">
      <w:numFmt w:val="bullet"/>
      <w:lvlText w:val="•"/>
      <w:lvlJc w:val="left"/>
      <w:pPr>
        <w:ind w:left="7112" w:hanging="360"/>
      </w:pPr>
      <w:rPr>
        <w:rFonts w:hint="default"/>
        <w:lang w:val="en-US" w:eastAsia="en-US" w:bidi="en-US"/>
      </w:rPr>
    </w:lvl>
    <w:lvl w:ilvl="7" w:tplc="98A6A7A4">
      <w:numFmt w:val="bullet"/>
      <w:lvlText w:val="•"/>
      <w:lvlJc w:val="left"/>
      <w:pPr>
        <w:ind w:left="8110" w:hanging="360"/>
      </w:pPr>
      <w:rPr>
        <w:rFonts w:hint="default"/>
        <w:lang w:val="en-US" w:eastAsia="en-US" w:bidi="en-US"/>
      </w:rPr>
    </w:lvl>
    <w:lvl w:ilvl="8" w:tplc="BA083CEC">
      <w:numFmt w:val="bullet"/>
      <w:lvlText w:val="•"/>
      <w:lvlJc w:val="left"/>
      <w:pPr>
        <w:ind w:left="9109" w:hanging="360"/>
      </w:pPr>
      <w:rPr>
        <w:rFonts w:hint="default"/>
        <w:lang w:val="en-US" w:eastAsia="en-US" w:bidi="en-US"/>
      </w:rPr>
    </w:lvl>
  </w:abstractNum>
  <w:abstractNum w:abstractNumId="1" w15:restartNumberingAfterBreak="0">
    <w:nsid w:val="0B9C2354"/>
    <w:multiLevelType w:val="hybridMultilevel"/>
    <w:tmpl w:val="0DBE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D4A1F"/>
    <w:multiLevelType w:val="hybridMultilevel"/>
    <w:tmpl w:val="9D7067EE"/>
    <w:lvl w:ilvl="0" w:tplc="0809000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20939"/>
    <w:multiLevelType w:val="hybridMultilevel"/>
    <w:tmpl w:val="026C22E0"/>
    <w:lvl w:ilvl="0" w:tplc="183C273C">
      <w:start w:val="1"/>
      <w:numFmt w:val="decimal"/>
      <w:lvlText w:val="%1."/>
      <w:lvlJc w:val="left"/>
      <w:pPr>
        <w:ind w:left="1760" w:hanging="360"/>
      </w:pPr>
    </w:lvl>
    <w:lvl w:ilvl="1" w:tplc="8488C1BA" w:tentative="1">
      <w:start w:val="1"/>
      <w:numFmt w:val="lowerLetter"/>
      <w:lvlText w:val="%2."/>
      <w:lvlJc w:val="left"/>
      <w:pPr>
        <w:ind w:left="2480" w:hanging="360"/>
      </w:pPr>
    </w:lvl>
    <w:lvl w:ilvl="2" w:tplc="9462DA34" w:tentative="1">
      <w:start w:val="1"/>
      <w:numFmt w:val="lowerRoman"/>
      <w:lvlText w:val="%3."/>
      <w:lvlJc w:val="right"/>
      <w:pPr>
        <w:ind w:left="3200" w:hanging="180"/>
      </w:pPr>
    </w:lvl>
    <w:lvl w:ilvl="3" w:tplc="92C29422" w:tentative="1">
      <w:start w:val="1"/>
      <w:numFmt w:val="decimal"/>
      <w:lvlText w:val="%4."/>
      <w:lvlJc w:val="left"/>
      <w:pPr>
        <w:ind w:left="3920" w:hanging="360"/>
      </w:pPr>
    </w:lvl>
    <w:lvl w:ilvl="4" w:tplc="7CEABDD4" w:tentative="1">
      <w:start w:val="1"/>
      <w:numFmt w:val="lowerLetter"/>
      <w:lvlText w:val="%5."/>
      <w:lvlJc w:val="left"/>
      <w:pPr>
        <w:ind w:left="4640" w:hanging="360"/>
      </w:pPr>
    </w:lvl>
    <w:lvl w:ilvl="5" w:tplc="26747FEE" w:tentative="1">
      <w:start w:val="1"/>
      <w:numFmt w:val="lowerRoman"/>
      <w:lvlText w:val="%6."/>
      <w:lvlJc w:val="right"/>
      <w:pPr>
        <w:ind w:left="5360" w:hanging="180"/>
      </w:pPr>
    </w:lvl>
    <w:lvl w:ilvl="6" w:tplc="33E67DC0" w:tentative="1">
      <w:start w:val="1"/>
      <w:numFmt w:val="decimal"/>
      <w:lvlText w:val="%7."/>
      <w:lvlJc w:val="left"/>
      <w:pPr>
        <w:ind w:left="6080" w:hanging="360"/>
      </w:pPr>
    </w:lvl>
    <w:lvl w:ilvl="7" w:tplc="CD38680C" w:tentative="1">
      <w:start w:val="1"/>
      <w:numFmt w:val="lowerLetter"/>
      <w:lvlText w:val="%8."/>
      <w:lvlJc w:val="left"/>
      <w:pPr>
        <w:ind w:left="6800" w:hanging="360"/>
      </w:pPr>
    </w:lvl>
    <w:lvl w:ilvl="8" w:tplc="183070F0" w:tentative="1">
      <w:start w:val="1"/>
      <w:numFmt w:val="lowerRoman"/>
      <w:lvlText w:val="%9."/>
      <w:lvlJc w:val="right"/>
      <w:pPr>
        <w:ind w:left="7520" w:hanging="180"/>
      </w:pPr>
    </w:lvl>
  </w:abstractNum>
  <w:abstractNum w:abstractNumId="4" w15:restartNumberingAfterBreak="0">
    <w:nsid w:val="11E0669B"/>
    <w:multiLevelType w:val="multilevel"/>
    <w:tmpl w:val="DA60500C"/>
    <w:lvl w:ilvl="0">
      <w:start w:val="1"/>
      <w:numFmt w:val="decimal"/>
      <w:pStyle w:val="StudyHeading1"/>
      <w:lvlText w:val="%1."/>
      <w:lvlJc w:val="left"/>
      <w:pPr>
        <w:ind w:left="360" w:hanging="360"/>
      </w:pPr>
    </w:lvl>
    <w:lvl w:ilvl="1">
      <w:start w:val="1"/>
      <w:numFmt w:val="decimal"/>
      <w:pStyle w:val="StudyHeading2"/>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B928C0"/>
    <w:multiLevelType w:val="hybridMultilevel"/>
    <w:tmpl w:val="B8FE9928"/>
    <w:lvl w:ilvl="0" w:tplc="0809001B">
      <w:start w:val="1"/>
      <w:numFmt w:val="lowerRoman"/>
      <w:lvlText w:val="%1."/>
      <w:lvlJc w:val="right"/>
      <w:pPr>
        <w:ind w:left="1760" w:hanging="360"/>
      </w:pPr>
      <w:rPr>
        <w:rFonts w:hint="default"/>
        <w:w w:val="100"/>
        <w:sz w:val="24"/>
        <w:szCs w:val="24"/>
        <w:lang w:val="en-US" w:eastAsia="en-US" w:bidi="en-US"/>
      </w:rPr>
    </w:lvl>
    <w:lvl w:ilvl="1" w:tplc="08090019" w:tentative="1">
      <w:start w:val="1"/>
      <w:numFmt w:val="lowerLetter"/>
      <w:lvlText w:val="%2."/>
      <w:lvlJc w:val="left"/>
      <w:pPr>
        <w:ind w:left="2480" w:hanging="360"/>
      </w:pPr>
    </w:lvl>
    <w:lvl w:ilvl="2" w:tplc="0809001B" w:tentative="1">
      <w:start w:val="1"/>
      <w:numFmt w:val="lowerRoman"/>
      <w:lvlText w:val="%3."/>
      <w:lvlJc w:val="right"/>
      <w:pPr>
        <w:ind w:left="3200" w:hanging="180"/>
      </w:pPr>
    </w:lvl>
    <w:lvl w:ilvl="3" w:tplc="0809000F" w:tentative="1">
      <w:start w:val="1"/>
      <w:numFmt w:val="decimal"/>
      <w:lvlText w:val="%4."/>
      <w:lvlJc w:val="left"/>
      <w:pPr>
        <w:ind w:left="3920" w:hanging="360"/>
      </w:pPr>
    </w:lvl>
    <w:lvl w:ilvl="4" w:tplc="08090019" w:tentative="1">
      <w:start w:val="1"/>
      <w:numFmt w:val="lowerLetter"/>
      <w:lvlText w:val="%5."/>
      <w:lvlJc w:val="left"/>
      <w:pPr>
        <w:ind w:left="4640" w:hanging="360"/>
      </w:pPr>
    </w:lvl>
    <w:lvl w:ilvl="5" w:tplc="0809001B" w:tentative="1">
      <w:start w:val="1"/>
      <w:numFmt w:val="lowerRoman"/>
      <w:lvlText w:val="%6."/>
      <w:lvlJc w:val="right"/>
      <w:pPr>
        <w:ind w:left="5360" w:hanging="180"/>
      </w:pPr>
    </w:lvl>
    <w:lvl w:ilvl="6" w:tplc="0809000F" w:tentative="1">
      <w:start w:val="1"/>
      <w:numFmt w:val="decimal"/>
      <w:lvlText w:val="%7."/>
      <w:lvlJc w:val="left"/>
      <w:pPr>
        <w:ind w:left="6080" w:hanging="360"/>
      </w:pPr>
    </w:lvl>
    <w:lvl w:ilvl="7" w:tplc="08090019" w:tentative="1">
      <w:start w:val="1"/>
      <w:numFmt w:val="lowerLetter"/>
      <w:lvlText w:val="%8."/>
      <w:lvlJc w:val="left"/>
      <w:pPr>
        <w:ind w:left="6800" w:hanging="360"/>
      </w:pPr>
    </w:lvl>
    <w:lvl w:ilvl="8" w:tplc="0809001B" w:tentative="1">
      <w:start w:val="1"/>
      <w:numFmt w:val="lowerRoman"/>
      <w:lvlText w:val="%9."/>
      <w:lvlJc w:val="right"/>
      <w:pPr>
        <w:ind w:left="7520" w:hanging="180"/>
      </w:pPr>
    </w:lvl>
  </w:abstractNum>
  <w:abstractNum w:abstractNumId="6" w15:restartNumberingAfterBreak="0">
    <w:nsid w:val="16200B5A"/>
    <w:multiLevelType w:val="hybridMultilevel"/>
    <w:tmpl w:val="465CAEA2"/>
    <w:lvl w:ilvl="0" w:tplc="72D8698A">
      <w:start w:val="1"/>
      <w:numFmt w:val="lowerRoman"/>
      <w:lvlText w:val="%1."/>
      <w:lvlJc w:val="right"/>
      <w:pPr>
        <w:ind w:left="800" w:hanging="360"/>
      </w:pPr>
    </w:lvl>
    <w:lvl w:ilvl="1" w:tplc="45F8A47E" w:tentative="1">
      <w:start w:val="1"/>
      <w:numFmt w:val="lowerLetter"/>
      <w:lvlText w:val="%2."/>
      <w:lvlJc w:val="left"/>
      <w:pPr>
        <w:ind w:left="1520" w:hanging="360"/>
      </w:pPr>
    </w:lvl>
    <w:lvl w:ilvl="2" w:tplc="F476034E" w:tentative="1">
      <w:start w:val="1"/>
      <w:numFmt w:val="lowerRoman"/>
      <w:lvlText w:val="%3."/>
      <w:lvlJc w:val="right"/>
      <w:pPr>
        <w:ind w:left="2240" w:hanging="180"/>
      </w:pPr>
    </w:lvl>
    <w:lvl w:ilvl="3" w:tplc="37FE9C4C" w:tentative="1">
      <w:start w:val="1"/>
      <w:numFmt w:val="decimal"/>
      <w:lvlText w:val="%4."/>
      <w:lvlJc w:val="left"/>
      <w:pPr>
        <w:ind w:left="2960" w:hanging="360"/>
      </w:pPr>
    </w:lvl>
    <w:lvl w:ilvl="4" w:tplc="91168B6E" w:tentative="1">
      <w:start w:val="1"/>
      <w:numFmt w:val="lowerLetter"/>
      <w:lvlText w:val="%5."/>
      <w:lvlJc w:val="left"/>
      <w:pPr>
        <w:ind w:left="3680" w:hanging="360"/>
      </w:pPr>
    </w:lvl>
    <w:lvl w:ilvl="5" w:tplc="79984438" w:tentative="1">
      <w:start w:val="1"/>
      <w:numFmt w:val="lowerRoman"/>
      <w:lvlText w:val="%6."/>
      <w:lvlJc w:val="right"/>
      <w:pPr>
        <w:ind w:left="4400" w:hanging="180"/>
      </w:pPr>
    </w:lvl>
    <w:lvl w:ilvl="6" w:tplc="6B9813CE" w:tentative="1">
      <w:start w:val="1"/>
      <w:numFmt w:val="decimal"/>
      <w:lvlText w:val="%7."/>
      <w:lvlJc w:val="left"/>
      <w:pPr>
        <w:ind w:left="5120" w:hanging="360"/>
      </w:pPr>
    </w:lvl>
    <w:lvl w:ilvl="7" w:tplc="0974FD14" w:tentative="1">
      <w:start w:val="1"/>
      <w:numFmt w:val="lowerLetter"/>
      <w:lvlText w:val="%8."/>
      <w:lvlJc w:val="left"/>
      <w:pPr>
        <w:ind w:left="5840" w:hanging="360"/>
      </w:pPr>
    </w:lvl>
    <w:lvl w:ilvl="8" w:tplc="787CB222" w:tentative="1">
      <w:start w:val="1"/>
      <w:numFmt w:val="lowerRoman"/>
      <w:lvlText w:val="%9."/>
      <w:lvlJc w:val="right"/>
      <w:pPr>
        <w:ind w:left="6560" w:hanging="180"/>
      </w:pPr>
    </w:lvl>
  </w:abstractNum>
  <w:abstractNum w:abstractNumId="7" w15:restartNumberingAfterBreak="0">
    <w:nsid w:val="1A851341"/>
    <w:multiLevelType w:val="hybridMultilevel"/>
    <w:tmpl w:val="9A926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F5CE7"/>
    <w:multiLevelType w:val="hybridMultilevel"/>
    <w:tmpl w:val="96607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A9502A"/>
    <w:multiLevelType w:val="hybridMultilevel"/>
    <w:tmpl w:val="30C2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A2AF9"/>
    <w:multiLevelType w:val="hybridMultilevel"/>
    <w:tmpl w:val="B8F66170"/>
    <w:lvl w:ilvl="0" w:tplc="394ED140">
      <w:start w:val="1"/>
      <w:numFmt w:val="decimal"/>
      <w:lvlText w:val="%1."/>
      <w:lvlJc w:val="left"/>
      <w:pPr>
        <w:ind w:left="1760" w:hanging="360"/>
      </w:pPr>
    </w:lvl>
    <w:lvl w:ilvl="1" w:tplc="4358F6A2" w:tentative="1">
      <w:start w:val="1"/>
      <w:numFmt w:val="lowerLetter"/>
      <w:lvlText w:val="%2."/>
      <w:lvlJc w:val="left"/>
      <w:pPr>
        <w:ind w:left="2480" w:hanging="360"/>
      </w:pPr>
    </w:lvl>
    <w:lvl w:ilvl="2" w:tplc="26E8E6BC" w:tentative="1">
      <w:start w:val="1"/>
      <w:numFmt w:val="lowerRoman"/>
      <w:lvlText w:val="%3."/>
      <w:lvlJc w:val="right"/>
      <w:pPr>
        <w:ind w:left="3200" w:hanging="180"/>
      </w:pPr>
    </w:lvl>
    <w:lvl w:ilvl="3" w:tplc="679AE9F0" w:tentative="1">
      <w:start w:val="1"/>
      <w:numFmt w:val="decimal"/>
      <w:lvlText w:val="%4."/>
      <w:lvlJc w:val="left"/>
      <w:pPr>
        <w:ind w:left="3920" w:hanging="360"/>
      </w:pPr>
    </w:lvl>
    <w:lvl w:ilvl="4" w:tplc="23B8BCC2" w:tentative="1">
      <w:start w:val="1"/>
      <w:numFmt w:val="lowerLetter"/>
      <w:lvlText w:val="%5."/>
      <w:lvlJc w:val="left"/>
      <w:pPr>
        <w:ind w:left="4640" w:hanging="360"/>
      </w:pPr>
    </w:lvl>
    <w:lvl w:ilvl="5" w:tplc="D39234EA" w:tentative="1">
      <w:start w:val="1"/>
      <w:numFmt w:val="lowerRoman"/>
      <w:lvlText w:val="%6."/>
      <w:lvlJc w:val="right"/>
      <w:pPr>
        <w:ind w:left="5360" w:hanging="180"/>
      </w:pPr>
    </w:lvl>
    <w:lvl w:ilvl="6" w:tplc="472A9350" w:tentative="1">
      <w:start w:val="1"/>
      <w:numFmt w:val="decimal"/>
      <w:lvlText w:val="%7."/>
      <w:lvlJc w:val="left"/>
      <w:pPr>
        <w:ind w:left="6080" w:hanging="360"/>
      </w:pPr>
    </w:lvl>
    <w:lvl w:ilvl="7" w:tplc="DACA2D90" w:tentative="1">
      <w:start w:val="1"/>
      <w:numFmt w:val="lowerLetter"/>
      <w:lvlText w:val="%8."/>
      <w:lvlJc w:val="left"/>
      <w:pPr>
        <w:ind w:left="6800" w:hanging="360"/>
      </w:pPr>
    </w:lvl>
    <w:lvl w:ilvl="8" w:tplc="6A408CE8" w:tentative="1">
      <w:start w:val="1"/>
      <w:numFmt w:val="lowerRoman"/>
      <w:lvlText w:val="%9."/>
      <w:lvlJc w:val="right"/>
      <w:pPr>
        <w:ind w:left="7520" w:hanging="180"/>
      </w:pPr>
    </w:lvl>
  </w:abstractNum>
  <w:abstractNum w:abstractNumId="11" w15:restartNumberingAfterBreak="0">
    <w:nsid w:val="4156401D"/>
    <w:multiLevelType w:val="hybridMultilevel"/>
    <w:tmpl w:val="C43496E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777602"/>
    <w:multiLevelType w:val="hybridMultilevel"/>
    <w:tmpl w:val="8A1271A0"/>
    <w:lvl w:ilvl="0" w:tplc="0809000F">
      <w:start w:val="1"/>
      <w:numFmt w:val="decimal"/>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 w15:restartNumberingAfterBreak="0">
    <w:nsid w:val="4C9543DE"/>
    <w:multiLevelType w:val="hybridMultilevel"/>
    <w:tmpl w:val="96FE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2373DD"/>
    <w:multiLevelType w:val="hybridMultilevel"/>
    <w:tmpl w:val="5F0CE5D8"/>
    <w:lvl w:ilvl="0" w:tplc="0FDA67A6">
      <w:start w:val="1"/>
      <w:numFmt w:val="upperLetter"/>
      <w:lvlText w:val="%1."/>
      <w:lvlJc w:val="left"/>
      <w:pPr>
        <w:ind w:left="720" w:hanging="360"/>
      </w:pPr>
    </w:lvl>
    <w:lvl w:ilvl="1" w:tplc="A5D68F5E" w:tentative="1">
      <w:start w:val="1"/>
      <w:numFmt w:val="lowerLetter"/>
      <w:lvlText w:val="%2."/>
      <w:lvlJc w:val="left"/>
      <w:pPr>
        <w:ind w:left="1440" w:hanging="360"/>
      </w:pPr>
    </w:lvl>
    <w:lvl w:ilvl="2" w:tplc="93A8FF22" w:tentative="1">
      <w:start w:val="1"/>
      <w:numFmt w:val="lowerRoman"/>
      <w:lvlText w:val="%3."/>
      <w:lvlJc w:val="right"/>
      <w:pPr>
        <w:ind w:left="2160" w:hanging="180"/>
      </w:pPr>
    </w:lvl>
    <w:lvl w:ilvl="3" w:tplc="52AA9874" w:tentative="1">
      <w:start w:val="1"/>
      <w:numFmt w:val="decimal"/>
      <w:lvlText w:val="%4."/>
      <w:lvlJc w:val="left"/>
      <w:pPr>
        <w:ind w:left="2880" w:hanging="360"/>
      </w:pPr>
    </w:lvl>
    <w:lvl w:ilvl="4" w:tplc="FF6EB912" w:tentative="1">
      <w:start w:val="1"/>
      <w:numFmt w:val="lowerLetter"/>
      <w:lvlText w:val="%5."/>
      <w:lvlJc w:val="left"/>
      <w:pPr>
        <w:ind w:left="3600" w:hanging="360"/>
      </w:pPr>
    </w:lvl>
    <w:lvl w:ilvl="5" w:tplc="555E4B70" w:tentative="1">
      <w:start w:val="1"/>
      <w:numFmt w:val="lowerRoman"/>
      <w:lvlText w:val="%6."/>
      <w:lvlJc w:val="right"/>
      <w:pPr>
        <w:ind w:left="4320" w:hanging="180"/>
      </w:pPr>
    </w:lvl>
    <w:lvl w:ilvl="6" w:tplc="5D2CF9BA" w:tentative="1">
      <w:start w:val="1"/>
      <w:numFmt w:val="decimal"/>
      <w:lvlText w:val="%7."/>
      <w:lvlJc w:val="left"/>
      <w:pPr>
        <w:ind w:left="5040" w:hanging="360"/>
      </w:pPr>
    </w:lvl>
    <w:lvl w:ilvl="7" w:tplc="165884FA" w:tentative="1">
      <w:start w:val="1"/>
      <w:numFmt w:val="lowerLetter"/>
      <w:lvlText w:val="%8."/>
      <w:lvlJc w:val="left"/>
      <w:pPr>
        <w:ind w:left="5760" w:hanging="360"/>
      </w:pPr>
    </w:lvl>
    <w:lvl w:ilvl="8" w:tplc="EFD416A6" w:tentative="1">
      <w:start w:val="1"/>
      <w:numFmt w:val="lowerRoman"/>
      <w:lvlText w:val="%9."/>
      <w:lvlJc w:val="right"/>
      <w:pPr>
        <w:ind w:left="6480" w:hanging="180"/>
      </w:pPr>
    </w:lvl>
  </w:abstractNum>
  <w:abstractNum w:abstractNumId="15" w15:restartNumberingAfterBreak="0">
    <w:nsid w:val="4FF47B04"/>
    <w:multiLevelType w:val="hybridMultilevel"/>
    <w:tmpl w:val="286AB238"/>
    <w:lvl w:ilvl="0" w:tplc="7F86B302">
      <w:start w:val="1"/>
      <w:numFmt w:val="lowerRoman"/>
      <w:lvlText w:val="%1."/>
      <w:lvlJc w:val="left"/>
      <w:pPr>
        <w:ind w:left="216" w:hanging="137"/>
      </w:pPr>
      <w:rPr>
        <w:rFonts w:ascii="Arial Narrow" w:eastAsia="Arial Narrow" w:hAnsi="Arial Narrow" w:cs="Arial Narrow" w:hint="default"/>
        <w:i/>
        <w:w w:val="105"/>
        <w:sz w:val="22"/>
        <w:szCs w:val="22"/>
      </w:rPr>
    </w:lvl>
    <w:lvl w:ilvl="1" w:tplc="C1660148">
      <w:numFmt w:val="bullet"/>
      <w:lvlText w:val="•"/>
      <w:lvlJc w:val="left"/>
      <w:pPr>
        <w:ind w:left="1000" w:hanging="137"/>
      </w:pPr>
      <w:rPr>
        <w:rFonts w:hint="default"/>
      </w:rPr>
    </w:lvl>
    <w:lvl w:ilvl="2" w:tplc="A6C450B0">
      <w:numFmt w:val="bullet"/>
      <w:lvlText w:val="•"/>
      <w:lvlJc w:val="left"/>
      <w:pPr>
        <w:ind w:left="1781" w:hanging="137"/>
      </w:pPr>
      <w:rPr>
        <w:rFonts w:hint="default"/>
      </w:rPr>
    </w:lvl>
    <w:lvl w:ilvl="3" w:tplc="D6ECBD0A">
      <w:numFmt w:val="bullet"/>
      <w:lvlText w:val="•"/>
      <w:lvlJc w:val="left"/>
      <w:pPr>
        <w:ind w:left="2562" w:hanging="137"/>
      </w:pPr>
      <w:rPr>
        <w:rFonts w:hint="default"/>
      </w:rPr>
    </w:lvl>
    <w:lvl w:ilvl="4" w:tplc="DD325FE8">
      <w:numFmt w:val="bullet"/>
      <w:lvlText w:val="•"/>
      <w:lvlJc w:val="left"/>
      <w:pPr>
        <w:ind w:left="3343" w:hanging="137"/>
      </w:pPr>
      <w:rPr>
        <w:rFonts w:hint="default"/>
      </w:rPr>
    </w:lvl>
    <w:lvl w:ilvl="5" w:tplc="DA06AD36">
      <w:numFmt w:val="bullet"/>
      <w:lvlText w:val="•"/>
      <w:lvlJc w:val="left"/>
      <w:pPr>
        <w:ind w:left="4124" w:hanging="137"/>
      </w:pPr>
      <w:rPr>
        <w:rFonts w:hint="default"/>
      </w:rPr>
    </w:lvl>
    <w:lvl w:ilvl="6" w:tplc="A35EC5A0">
      <w:numFmt w:val="bullet"/>
      <w:lvlText w:val="•"/>
      <w:lvlJc w:val="left"/>
      <w:pPr>
        <w:ind w:left="4905" w:hanging="137"/>
      </w:pPr>
      <w:rPr>
        <w:rFonts w:hint="default"/>
      </w:rPr>
    </w:lvl>
    <w:lvl w:ilvl="7" w:tplc="29E6ABBC">
      <w:numFmt w:val="bullet"/>
      <w:lvlText w:val="•"/>
      <w:lvlJc w:val="left"/>
      <w:pPr>
        <w:ind w:left="5685" w:hanging="137"/>
      </w:pPr>
      <w:rPr>
        <w:rFonts w:hint="default"/>
      </w:rPr>
    </w:lvl>
    <w:lvl w:ilvl="8" w:tplc="EDD2426E">
      <w:numFmt w:val="bullet"/>
      <w:lvlText w:val="•"/>
      <w:lvlJc w:val="left"/>
      <w:pPr>
        <w:ind w:left="6466" w:hanging="137"/>
      </w:pPr>
      <w:rPr>
        <w:rFonts w:hint="default"/>
      </w:rPr>
    </w:lvl>
  </w:abstractNum>
  <w:abstractNum w:abstractNumId="16" w15:restartNumberingAfterBreak="0">
    <w:nsid w:val="5208470D"/>
    <w:multiLevelType w:val="hybridMultilevel"/>
    <w:tmpl w:val="643E14D0"/>
    <w:lvl w:ilvl="0" w:tplc="BAC4A2DC">
      <w:start w:val="1"/>
      <w:numFmt w:val="upperLetter"/>
      <w:lvlText w:val="%1."/>
      <w:lvlJc w:val="left"/>
      <w:pPr>
        <w:ind w:left="1760" w:hanging="360"/>
      </w:pPr>
      <w:rPr>
        <w:rFonts w:ascii="Cambria" w:eastAsia="Cambria" w:hAnsi="Cambria" w:cs="Cambria" w:hint="default"/>
        <w:b/>
        <w:bCs/>
        <w:color w:val="00B050"/>
        <w:spacing w:val="-1"/>
        <w:w w:val="99"/>
        <w:sz w:val="26"/>
        <w:szCs w:val="26"/>
        <w:lang w:val="en-US" w:eastAsia="en-US" w:bidi="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50205F8"/>
    <w:multiLevelType w:val="hybridMultilevel"/>
    <w:tmpl w:val="ACD4E0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 w15:restartNumberingAfterBreak="0">
    <w:nsid w:val="5A7E5C9B"/>
    <w:multiLevelType w:val="hybridMultilevel"/>
    <w:tmpl w:val="026C2516"/>
    <w:lvl w:ilvl="0" w:tplc="20000001">
      <w:start w:val="1"/>
      <w:numFmt w:val="upperLetter"/>
      <w:lvlText w:val="%1."/>
      <w:lvlJc w:val="left"/>
      <w:pPr>
        <w:ind w:left="720" w:hanging="360"/>
      </w:pPr>
    </w:lvl>
    <w:lvl w:ilvl="1" w:tplc="20000003" w:tentative="1">
      <w:start w:val="1"/>
      <w:numFmt w:val="lowerLetter"/>
      <w:lvlText w:val="%2."/>
      <w:lvlJc w:val="left"/>
      <w:pPr>
        <w:ind w:left="1440" w:hanging="360"/>
      </w:pPr>
    </w:lvl>
    <w:lvl w:ilvl="2" w:tplc="20000005" w:tentative="1">
      <w:start w:val="1"/>
      <w:numFmt w:val="lowerRoman"/>
      <w:lvlText w:val="%3."/>
      <w:lvlJc w:val="right"/>
      <w:pPr>
        <w:ind w:left="2160" w:hanging="180"/>
      </w:pPr>
    </w:lvl>
    <w:lvl w:ilvl="3" w:tplc="20000001" w:tentative="1">
      <w:start w:val="1"/>
      <w:numFmt w:val="decimal"/>
      <w:lvlText w:val="%4."/>
      <w:lvlJc w:val="left"/>
      <w:pPr>
        <w:ind w:left="2880" w:hanging="360"/>
      </w:pPr>
    </w:lvl>
    <w:lvl w:ilvl="4" w:tplc="20000003" w:tentative="1">
      <w:start w:val="1"/>
      <w:numFmt w:val="lowerLetter"/>
      <w:lvlText w:val="%5."/>
      <w:lvlJc w:val="left"/>
      <w:pPr>
        <w:ind w:left="3600" w:hanging="360"/>
      </w:pPr>
    </w:lvl>
    <w:lvl w:ilvl="5" w:tplc="20000005" w:tentative="1">
      <w:start w:val="1"/>
      <w:numFmt w:val="lowerRoman"/>
      <w:lvlText w:val="%6."/>
      <w:lvlJc w:val="right"/>
      <w:pPr>
        <w:ind w:left="4320" w:hanging="180"/>
      </w:pPr>
    </w:lvl>
    <w:lvl w:ilvl="6" w:tplc="20000001" w:tentative="1">
      <w:start w:val="1"/>
      <w:numFmt w:val="decimal"/>
      <w:lvlText w:val="%7."/>
      <w:lvlJc w:val="left"/>
      <w:pPr>
        <w:ind w:left="5040" w:hanging="360"/>
      </w:pPr>
    </w:lvl>
    <w:lvl w:ilvl="7" w:tplc="20000003" w:tentative="1">
      <w:start w:val="1"/>
      <w:numFmt w:val="lowerLetter"/>
      <w:lvlText w:val="%8."/>
      <w:lvlJc w:val="left"/>
      <w:pPr>
        <w:ind w:left="5760" w:hanging="360"/>
      </w:pPr>
    </w:lvl>
    <w:lvl w:ilvl="8" w:tplc="20000005" w:tentative="1">
      <w:start w:val="1"/>
      <w:numFmt w:val="lowerRoman"/>
      <w:lvlText w:val="%9."/>
      <w:lvlJc w:val="right"/>
      <w:pPr>
        <w:ind w:left="6480" w:hanging="180"/>
      </w:pPr>
    </w:lvl>
  </w:abstractNum>
  <w:abstractNum w:abstractNumId="19" w15:restartNumberingAfterBreak="0">
    <w:nsid w:val="5DD32D1E"/>
    <w:multiLevelType w:val="hybridMultilevel"/>
    <w:tmpl w:val="366C5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443446"/>
    <w:multiLevelType w:val="hybridMultilevel"/>
    <w:tmpl w:val="286AB238"/>
    <w:lvl w:ilvl="0" w:tplc="7F86B302">
      <w:start w:val="1"/>
      <w:numFmt w:val="lowerRoman"/>
      <w:lvlText w:val="%1."/>
      <w:lvlJc w:val="left"/>
      <w:pPr>
        <w:ind w:left="216" w:hanging="137"/>
      </w:pPr>
      <w:rPr>
        <w:rFonts w:ascii="Arial Narrow" w:eastAsia="Arial Narrow" w:hAnsi="Arial Narrow" w:cs="Arial Narrow" w:hint="default"/>
        <w:i/>
        <w:w w:val="105"/>
        <w:sz w:val="22"/>
        <w:szCs w:val="22"/>
      </w:rPr>
    </w:lvl>
    <w:lvl w:ilvl="1" w:tplc="C1660148">
      <w:numFmt w:val="bullet"/>
      <w:lvlText w:val="•"/>
      <w:lvlJc w:val="left"/>
      <w:pPr>
        <w:ind w:left="1000" w:hanging="137"/>
      </w:pPr>
      <w:rPr>
        <w:rFonts w:hint="default"/>
      </w:rPr>
    </w:lvl>
    <w:lvl w:ilvl="2" w:tplc="A6C450B0">
      <w:numFmt w:val="bullet"/>
      <w:lvlText w:val="•"/>
      <w:lvlJc w:val="left"/>
      <w:pPr>
        <w:ind w:left="1781" w:hanging="137"/>
      </w:pPr>
      <w:rPr>
        <w:rFonts w:hint="default"/>
      </w:rPr>
    </w:lvl>
    <w:lvl w:ilvl="3" w:tplc="D6ECBD0A">
      <w:numFmt w:val="bullet"/>
      <w:lvlText w:val="•"/>
      <w:lvlJc w:val="left"/>
      <w:pPr>
        <w:ind w:left="2562" w:hanging="137"/>
      </w:pPr>
      <w:rPr>
        <w:rFonts w:hint="default"/>
      </w:rPr>
    </w:lvl>
    <w:lvl w:ilvl="4" w:tplc="DD325FE8">
      <w:numFmt w:val="bullet"/>
      <w:lvlText w:val="•"/>
      <w:lvlJc w:val="left"/>
      <w:pPr>
        <w:ind w:left="3343" w:hanging="137"/>
      </w:pPr>
      <w:rPr>
        <w:rFonts w:hint="default"/>
      </w:rPr>
    </w:lvl>
    <w:lvl w:ilvl="5" w:tplc="DA06AD36">
      <w:numFmt w:val="bullet"/>
      <w:lvlText w:val="•"/>
      <w:lvlJc w:val="left"/>
      <w:pPr>
        <w:ind w:left="4124" w:hanging="137"/>
      </w:pPr>
      <w:rPr>
        <w:rFonts w:hint="default"/>
      </w:rPr>
    </w:lvl>
    <w:lvl w:ilvl="6" w:tplc="A35EC5A0">
      <w:numFmt w:val="bullet"/>
      <w:lvlText w:val="•"/>
      <w:lvlJc w:val="left"/>
      <w:pPr>
        <w:ind w:left="4905" w:hanging="137"/>
      </w:pPr>
      <w:rPr>
        <w:rFonts w:hint="default"/>
      </w:rPr>
    </w:lvl>
    <w:lvl w:ilvl="7" w:tplc="29E6ABBC">
      <w:numFmt w:val="bullet"/>
      <w:lvlText w:val="•"/>
      <w:lvlJc w:val="left"/>
      <w:pPr>
        <w:ind w:left="5685" w:hanging="137"/>
      </w:pPr>
      <w:rPr>
        <w:rFonts w:hint="default"/>
      </w:rPr>
    </w:lvl>
    <w:lvl w:ilvl="8" w:tplc="EDD2426E">
      <w:numFmt w:val="bullet"/>
      <w:lvlText w:val="•"/>
      <w:lvlJc w:val="left"/>
      <w:pPr>
        <w:ind w:left="6466" w:hanging="137"/>
      </w:pPr>
      <w:rPr>
        <w:rFonts w:hint="default"/>
      </w:rPr>
    </w:lvl>
  </w:abstractNum>
  <w:abstractNum w:abstractNumId="21" w15:restartNumberingAfterBreak="0">
    <w:nsid w:val="5F6749BC"/>
    <w:multiLevelType w:val="hybridMultilevel"/>
    <w:tmpl w:val="B8FE9928"/>
    <w:lvl w:ilvl="0" w:tplc="0809001B">
      <w:start w:val="1"/>
      <w:numFmt w:val="lowerRoman"/>
      <w:lvlText w:val="%1."/>
      <w:lvlJc w:val="right"/>
      <w:pPr>
        <w:ind w:left="1760" w:hanging="360"/>
      </w:pPr>
      <w:rPr>
        <w:rFonts w:hint="default"/>
        <w:w w:val="100"/>
        <w:sz w:val="24"/>
        <w:szCs w:val="24"/>
        <w:lang w:val="en-US" w:eastAsia="en-US" w:bidi="en-US"/>
      </w:rPr>
    </w:lvl>
    <w:lvl w:ilvl="1" w:tplc="08090019" w:tentative="1">
      <w:start w:val="1"/>
      <w:numFmt w:val="lowerLetter"/>
      <w:lvlText w:val="%2."/>
      <w:lvlJc w:val="left"/>
      <w:pPr>
        <w:ind w:left="2480" w:hanging="360"/>
      </w:pPr>
    </w:lvl>
    <w:lvl w:ilvl="2" w:tplc="0809001B" w:tentative="1">
      <w:start w:val="1"/>
      <w:numFmt w:val="lowerRoman"/>
      <w:lvlText w:val="%3."/>
      <w:lvlJc w:val="right"/>
      <w:pPr>
        <w:ind w:left="3200" w:hanging="180"/>
      </w:pPr>
    </w:lvl>
    <w:lvl w:ilvl="3" w:tplc="0809000F" w:tentative="1">
      <w:start w:val="1"/>
      <w:numFmt w:val="decimal"/>
      <w:lvlText w:val="%4."/>
      <w:lvlJc w:val="left"/>
      <w:pPr>
        <w:ind w:left="3920" w:hanging="360"/>
      </w:pPr>
    </w:lvl>
    <w:lvl w:ilvl="4" w:tplc="08090019" w:tentative="1">
      <w:start w:val="1"/>
      <w:numFmt w:val="lowerLetter"/>
      <w:lvlText w:val="%5."/>
      <w:lvlJc w:val="left"/>
      <w:pPr>
        <w:ind w:left="4640" w:hanging="360"/>
      </w:pPr>
    </w:lvl>
    <w:lvl w:ilvl="5" w:tplc="0809001B" w:tentative="1">
      <w:start w:val="1"/>
      <w:numFmt w:val="lowerRoman"/>
      <w:lvlText w:val="%6."/>
      <w:lvlJc w:val="right"/>
      <w:pPr>
        <w:ind w:left="5360" w:hanging="180"/>
      </w:pPr>
    </w:lvl>
    <w:lvl w:ilvl="6" w:tplc="0809000F" w:tentative="1">
      <w:start w:val="1"/>
      <w:numFmt w:val="decimal"/>
      <w:lvlText w:val="%7."/>
      <w:lvlJc w:val="left"/>
      <w:pPr>
        <w:ind w:left="6080" w:hanging="360"/>
      </w:pPr>
    </w:lvl>
    <w:lvl w:ilvl="7" w:tplc="08090019" w:tentative="1">
      <w:start w:val="1"/>
      <w:numFmt w:val="lowerLetter"/>
      <w:lvlText w:val="%8."/>
      <w:lvlJc w:val="left"/>
      <w:pPr>
        <w:ind w:left="6800" w:hanging="360"/>
      </w:pPr>
    </w:lvl>
    <w:lvl w:ilvl="8" w:tplc="0809001B" w:tentative="1">
      <w:start w:val="1"/>
      <w:numFmt w:val="lowerRoman"/>
      <w:lvlText w:val="%9."/>
      <w:lvlJc w:val="right"/>
      <w:pPr>
        <w:ind w:left="7520" w:hanging="180"/>
      </w:pPr>
    </w:lvl>
  </w:abstractNum>
  <w:abstractNum w:abstractNumId="22" w15:restartNumberingAfterBreak="0">
    <w:nsid w:val="63563325"/>
    <w:multiLevelType w:val="hybridMultilevel"/>
    <w:tmpl w:val="1CBCCC5C"/>
    <w:lvl w:ilvl="0" w:tplc="5D0E49A8">
      <w:start w:val="1"/>
      <w:numFmt w:val="upperLetter"/>
      <w:lvlText w:val="%1."/>
      <w:lvlJc w:val="left"/>
      <w:pPr>
        <w:ind w:left="1760" w:hanging="360"/>
      </w:pPr>
      <w:rPr>
        <w:rFonts w:ascii="Cambria" w:eastAsia="Cambria" w:hAnsi="Cambria" w:cs="Cambria" w:hint="default"/>
        <w:b/>
        <w:bCs/>
        <w:color w:val="00B050"/>
        <w:spacing w:val="-1"/>
        <w:w w:val="99"/>
        <w:sz w:val="26"/>
        <w:szCs w:val="26"/>
        <w:lang w:val="en-US" w:eastAsia="en-US" w:bidi="en-US"/>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3" w15:restartNumberingAfterBreak="0">
    <w:nsid w:val="66186CF5"/>
    <w:multiLevelType w:val="hybridMultilevel"/>
    <w:tmpl w:val="869440F0"/>
    <w:lvl w:ilvl="0" w:tplc="7C344B28">
      <w:start w:val="1"/>
      <w:numFmt w:val="lowerRoman"/>
      <w:lvlText w:val="%1."/>
      <w:lvlJc w:val="right"/>
      <w:pPr>
        <w:ind w:left="80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6A629C9"/>
    <w:multiLevelType w:val="hybridMultilevel"/>
    <w:tmpl w:val="DA7440BE"/>
    <w:lvl w:ilvl="0" w:tplc="0792AEE4">
      <w:start w:val="1"/>
      <w:numFmt w:val="upperLetter"/>
      <w:lvlText w:val="%1."/>
      <w:lvlJc w:val="left"/>
      <w:pPr>
        <w:ind w:left="1760" w:hanging="360"/>
      </w:pPr>
      <w:rPr>
        <w:rFonts w:ascii="Cambria" w:eastAsia="Cambria" w:hAnsi="Cambria" w:cs="Cambria" w:hint="default"/>
        <w:b/>
        <w:bCs/>
        <w:color w:val="00B050"/>
        <w:spacing w:val="-1"/>
        <w:w w:val="99"/>
        <w:sz w:val="26"/>
        <w:szCs w:val="26"/>
        <w:lang w:val="en-US" w:eastAsia="en-US" w:bidi="en-US"/>
      </w:rPr>
    </w:lvl>
    <w:lvl w:ilvl="1" w:tplc="20000003" w:tentative="1">
      <w:start w:val="1"/>
      <w:numFmt w:val="lowerLetter"/>
      <w:lvlText w:val="%2."/>
      <w:lvlJc w:val="left"/>
      <w:pPr>
        <w:ind w:left="1440" w:hanging="360"/>
      </w:pPr>
    </w:lvl>
    <w:lvl w:ilvl="2" w:tplc="20000005" w:tentative="1">
      <w:start w:val="1"/>
      <w:numFmt w:val="lowerRoman"/>
      <w:lvlText w:val="%3."/>
      <w:lvlJc w:val="right"/>
      <w:pPr>
        <w:ind w:left="2160" w:hanging="180"/>
      </w:pPr>
    </w:lvl>
    <w:lvl w:ilvl="3" w:tplc="20000001" w:tentative="1">
      <w:start w:val="1"/>
      <w:numFmt w:val="decimal"/>
      <w:lvlText w:val="%4."/>
      <w:lvlJc w:val="left"/>
      <w:pPr>
        <w:ind w:left="2880" w:hanging="360"/>
      </w:pPr>
    </w:lvl>
    <w:lvl w:ilvl="4" w:tplc="20000003" w:tentative="1">
      <w:start w:val="1"/>
      <w:numFmt w:val="lowerLetter"/>
      <w:lvlText w:val="%5."/>
      <w:lvlJc w:val="left"/>
      <w:pPr>
        <w:ind w:left="3600" w:hanging="360"/>
      </w:pPr>
    </w:lvl>
    <w:lvl w:ilvl="5" w:tplc="20000005" w:tentative="1">
      <w:start w:val="1"/>
      <w:numFmt w:val="lowerRoman"/>
      <w:lvlText w:val="%6."/>
      <w:lvlJc w:val="right"/>
      <w:pPr>
        <w:ind w:left="4320" w:hanging="180"/>
      </w:pPr>
    </w:lvl>
    <w:lvl w:ilvl="6" w:tplc="20000001" w:tentative="1">
      <w:start w:val="1"/>
      <w:numFmt w:val="decimal"/>
      <w:lvlText w:val="%7."/>
      <w:lvlJc w:val="left"/>
      <w:pPr>
        <w:ind w:left="5040" w:hanging="360"/>
      </w:pPr>
    </w:lvl>
    <w:lvl w:ilvl="7" w:tplc="20000003" w:tentative="1">
      <w:start w:val="1"/>
      <w:numFmt w:val="lowerLetter"/>
      <w:lvlText w:val="%8."/>
      <w:lvlJc w:val="left"/>
      <w:pPr>
        <w:ind w:left="5760" w:hanging="360"/>
      </w:pPr>
    </w:lvl>
    <w:lvl w:ilvl="8" w:tplc="20000005" w:tentative="1">
      <w:start w:val="1"/>
      <w:numFmt w:val="lowerRoman"/>
      <w:lvlText w:val="%9."/>
      <w:lvlJc w:val="right"/>
      <w:pPr>
        <w:ind w:left="6480" w:hanging="180"/>
      </w:pPr>
    </w:lvl>
  </w:abstractNum>
  <w:abstractNum w:abstractNumId="25" w15:restartNumberingAfterBreak="0">
    <w:nsid w:val="680712E0"/>
    <w:multiLevelType w:val="hybridMultilevel"/>
    <w:tmpl w:val="79621F12"/>
    <w:lvl w:ilvl="0" w:tplc="00000015">
      <w:start w:val="1"/>
      <w:numFmt w:val="lowerRoman"/>
      <w:lvlText w:val="%1."/>
      <w:lvlJc w:val="left"/>
      <w:pPr>
        <w:ind w:left="800" w:hanging="721"/>
      </w:pPr>
      <w:rPr>
        <w:rFonts w:ascii="Arial Narrow" w:eastAsia="Arial Narrow" w:hAnsi="Arial Narrow" w:cs="Arial Narrow" w:hint="default"/>
        <w:i/>
        <w:w w:val="105"/>
        <w:sz w:val="22"/>
        <w:szCs w:val="22"/>
      </w:rPr>
    </w:lvl>
    <w:lvl w:ilvl="1" w:tplc="20000019">
      <w:numFmt w:val="bullet"/>
      <w:lvlText w:val="•"/>
      <w:lvlJc w:val="left"/>
      <w:pPr>
        <w:ind w:left="1522" w:hanging="721"/>
      </w:pPr>
      <w:rPr>
        <w:rFonts w:hint="default"/>
      </w:rPr>
    </w:lvl>
    <w:lvl w:ilvl="2" w:tplc="2000001B">
      <w:numFmt w:val="bullet"/>
      <w:lvlText w:val="•"/>
      <w:lvlJc w:val="left"/>
      <w:pPr>
        <w:ind w:left="2245" w:hanging="721"/>
      </w:pPr>
      <w:rPr>
        <w:rFonts w:hint="default"/>
      </w:rPr>
    </w:lvl>
    <w:lvl w:ilvl="3" w:tplc="2000000F">
      <w:numFmt w:val="bullet"/>
      <w:lvlText w:val="•"/>
      <w:lvlJc w:val="left"/>
      <w:pPr>
        <w:ind w:left="2968" w:hanging="721"/>
      </w:pPr>
      <w:rPr>
        <w:rFonts w:hint="default"/>
      </w:rPr>
    </w:lvl>
    <w:lvl w:ilvl="4" w:tplc="20000019">
      <w:numFmt w:val="bullet"/>
      <w:lvlText w:val="•"/>
      <w:lvlJc w:val="left"/>
      <w:pPr>
        <w:ind w:left="3691" w:hanging="721"/>
      </w:pPr>
      <w:rPr>
        <w:rFonts w:hint="default"/>
      </w:rPr>
    </w:lvl>
    <w:lvl w:ilvl="5" w:tplc="2000001B">
      <w:numFmt w:val="bullet"/>
      <w:lvlText w:val="•"/>
      <w:lvlJc w:val="left"/>
      <w:pPr>
        <w:ind w:left="4414" w:hanging="721"/>
      </w:pPr>
      <w:rPr>
        <w:rFonts w:hint="default"/>
      </w:rPr>
    </w:lvl>
    <w:lvl w:ilvl="6" w:tplc="2000000F">
      <w:numFmt w:val="bullet"/>
      <w:lvlText w:val="•"/>
      <w:lvlJc w:val="left"/>
      <w:pPr>
        <w:ind w:left="5137" w:hanging="721"/>
      </w:pPr>
      <w:rPr>
        <w:rFonts w:hint="default"/>
      </w:rPr>
    </w:lvl>
    <w:lvl w:ilvl="7" w:tplc="20000019">
      <w:numFmt w:val="bullet"/>
      <w:lvlText w:val="•"/>
      <w:lvlJc w:val="left"/>
      <w:pPr>
        <w:ind w:left="5859" w:hanging="721"/>
      </w:pPr>
      <w:rPr>
        <w:rFonts w:hint="default"/>
      </w:rPr>
    </w:lvl>
    <w:lvl w:ilvl="8" w:tplc="2000001B">
      <w:numFmt w:val="bullet"/>
      <w:lvlText w:val="•"/>
      <w:lvlJc w:val="left"/>
      <w:pPr>
        <w:ind w:left="6582" w:hanging="721"/>
      </w:pPr>
      <w:rPr>
        <w:rFonts w:hint="default"/>
      </w:rPr>
    </w:lvl>
  </w:abstractNum>
  <w:abstractNum w:abstractNumId="26" w15:restartNumberingAfterBreak="0">
    <w:nsid w:val="6A411ED3"/>
    <w:multiLevelType w:val="hybridMultilevel"/>
    <w:tmpl w:val="BFA0077E"/>
    <w:lvl w:ilvl="0" w:tplc="EDCAEDE0">
      <w:start w:val="1"/>
      <w:numFmt w:val="decimal"/>
      <w:lvlText w:val="%1."/>
      <w:lvlJc w:val="left"/>
      <w:pPr>
        <w:ind w:left="1778" w:hanging="360"/>
      </w:pPr>
      <w:rPr>
        <w:rFonts w:hint="default"/>
        <w:b/>
        <w:bCs/>
        <w:color w:val="00B050"/>
        <w:w w:val="99"/>
        <w:sz w:val="28"/>
        <w:szCs w:val="28"/>
      </w:rPr>
    </w:lvl>
    <w:lvl w:ilvl="1" w:tplc="20000003" w:tentative="1">
      <w:start w:val="1"/>
      <w:numFmt w:val="lowerLetter"/>
      <w:lvlText w:val="%2."/>
      <w:lvlJc w:val="left"/>
      <w:pPr>
        <w:ind w:left="2498" w:hanging="360"/>
      </w:pPr>
    </w:lvl>
    <w:lvl w:ilvl="2" w:tplc="20000005" w:tentative="1">
      <w:start w:val="1"/>
      <w:numFmt w:val="lowerRoman"/>
      <w:lvlText w:val="%3."/>
      <w:lvlJc w:val="right"/>
      <w:pPr>
        <w:ind w:left="3218" w:hanging="180"/>
      </w:pPr>
    </w:lvl>
    <w:lvl w:ilvl="3" w:tplc="20000001" w:tentative="1">
      <w:start w:val="1"/>
      <w:numFmt w:val="decimal"/>
      <w:lvlText w:val="%4."/>
      <w:lvlJc w:val="left"/>
      <w:pPr>
        <w:ind w:left="3938" w:hanging="360"/>
      </w:pPr>
    </w:lvl>
    <w:lvl w:ilvl="4" w:tplc="20000003" w:tentative="1">
      <w:start w:val="1"/>
      <w:numFmt w:val="lowerLetter"/>
      <w:lvlText w:val="%5."/>
      <w:lvlJc w:val="left"/>
      <w:pPr>
        <w:ind w:left="4658" w:hanging="360"/>
      </w:pPr>
    </w:lvl>
    <w:lvl w:ilvl="5" w:tplc="20000005" w:tentative="1">
      <w:start w:val="1"/>
      <w:numFmt w:val="lowerRoman"/>
      <w:lvlText w:val="%6."/>
      <w:lvlJc w:val="right"/>
      <w:pPr>
        <w:ind w:left="5378" w:hanging="180"/>
      </w:pPr>
    </w:lvl>
    <w:lvl w:ilvl="6" w:tplc="20000001" w:tentative="1">
      <w:start w:val="1"/>
      <w:numFmt w:val="decimal"/>
      <w:lvlText w:val="%7."/>
      <w:lvlJc w:val="left"/>
      <w:pPr>
        <w:ind w:left="6098" w:hanging="360"/>
      </w:pPr>
    </w:lvl>
    <w:lvl w:ilvl="7" w:tplc="20000003" w:tentative="1">
      <w:start w:val="1"/>
      <w:numFmt w:val="lowerLetter"/>
      <w:lvlText w:val="%8."/>
      <w:lvlJc w:val="left"/>
      <w:pPr>
        <w:ind w:left="6818" w:hanging="360"/>
      </w:pPr>
    </w:lvl>
    <w:lvl w:ilvl="8" w:tplc="20000005" w:tentative="1">
      <w:start w:val="1"/>
      <w:numFmt w:val="lowerRoman"/>
      <w:lvlText w:val="%9."/>
      <w:lvlJc w:val="right"/>
      <w:pPr>
        <w:ind w:left="7538" w:hanging="180"/>
      </w:pPr>
    </w:lvl>
  </w:abstractNum>
  <w:abstractNum w:abstractNumId="27" w15:restartNumberingAfterBreak="0">
    <w:nsid w:val="6E6C0544"/>
    <w:multiLevelType w:val="hybridMultilevel"/>
    <w:tmpl w:val="423EA5FE"/>
    <w:lvl w:ilvl="0" w:tplc="0809001B">
      <w:start w:val="1"/>
      <w:numFmt w:val="lowerRoman"/>
      <w:lvlText w:val="%1."/>
      <w:lvlJc w:val="righ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8" w15:restartNumberingAfterBreak="0">
    <w:nsid w:val="6F1F491D"/>
    <w:multiLevelType w:val="hybridMultilevel"/>
    <w:tmpl w:val="DEEEF600"/>
    <w:lvl w:ilvl="0" w:tplc="0809001B">
      <w:start w:val="1"/>
      <w:numFmt w:val="lowerRoman"/>
      <w:lvlText w:val="%1."/>
      <w:lvlJc w:val="righ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9" w15:restartNumberingAfterBreak="0">
    <w:nsid w:val="6FBF5123"/>
    <w:multiLevelType w:val="hybridMultilevel"/>
    <w:tmpl w:val="DB2E01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C00800"/>
    <w:multiLevelType w:val="hybridMultilevel"/>
    <w:tmpl w:val="249841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D00776"/>
    <w:multiLevelType w:val="hybridMultilevel"/>
    <w:tmpl w:val="B45802C0"/>
    <w:lvl w:ilvl="0" w:tplc="B6E061A8">
      <w:start w:val="1"/>
      <w:numFmt w:val="upperLetter"/>
      <w:lvlText w:val="%1."/>
      <w:lvlJc w:val="left"/>
      <w:pPr>
        <w:ind w:left="1760" w:hanging="720"/>
      </w:pPr>
      <w:rPr>
        <w:rFonts w:ascii="Cambria" w:eastAsia="Cambria" w:hAnsi="Cambria" w:cs="Cambria" w:hint="default"/>
        <w:b/>
        <w:bCs/>
        <w:color w:val="00B050"/>
        <w:spacing w:val="-1"/>
        <w:w w:val="99"/>
        <w:sz w:val="26"/>
        <w:szCs w:val="26"/>
        <w:lang w:val="en-US" w:eastAsia="en-US" w:bidi="en-US"/>
      </w:rPr>
    </w:lvl>
    <w:lvl w:ilvl="1" w:tplc="08090019">
      <w:numFmt w:val="bullet"/>
      <w:lvlText w:val="•"/>
      <w:lvlJc w:val="left"/>
      <w:pPr>
        <w:ind w:left="2694" w:hanging="720"/>
      </w:pPr>
      <w:rPr>
        <w:rFonts w:hint="default"/>
        <w:lang w:val="en-US" w:eastAsia="en-US" w:bidi="en-US"/>
      </w:rPr>
    </w:lvl>
    <w:lvl w:ilvl="2" w:tplc="0809001B">
      <w:numFmt w:val="bullet"/>
      <w:lvlText w:val="•"/>
      <w:lvlJc w:val="left"/>
      <w:pPr>
        <w:ind w:left="3629" w:hanging="720"/>
      </w:pPr>
      <w:rPr>
        <w:rFonts w:hint="default"/>
        <w:lang w:val="en-US" w:eastAsia="en-US" w:bidi="en-US"/>
      </w:rPr>
    </w:lvl>
    <w:lvl w:ilvl="3" w:tplc="0809000F">
      <w:numFmt w:val="bullet"/>
      <w:lvlText w:val="•"/>
      <w:lvlJc w:val="left"/>
      <w:pPr>
        <w:ind w:left="4563" w:hanging="720"/>
      </w:pPr>
      <w:rPr>
        <w:rFonts w:hint="default"/>
        <w:lang w:val="en-US" w:eastAsia="en-US" w:bidi="en-US"/>
      </w:rPr>
    </w:lvl>
    <w:lvl w:ilvl="4" w:tplc="08090019">
      <w:numFmt w:val="bullet"/>
      <w:lvlText w:val="•"/>
      <w:lvlJc w:val="left"/>
      <w:pPr>
        <w:ind w:left="5498" w:hanging="720"/>
      </w:pPr>
      <w:rPr>
        <w:rFonts w:hint="default"/>
        <w:lang w:val="en-US" w:eastAsia="en-US" w:bidi="en-US"/>
      </w:rPr>
    </w:lvl>
    <w:lvl w:ilvl="5" w:tplc="0809001B">
      <w:numFmt w:val="bullet"/>
      <w:lvlText w:val="•"/>
      <w:lvlJc w:val="left"/>
      <w:pPr>
        <w:ind w:left="6433" w:hanging="720"/>
      </w:pPr>
      <w:rPr>
        <w:rFonts w:hint="default"/>
        <w:lang w:val="en-US" w:eastAsia="en-US" w:bidi="en-US"/>
      </w:rPr>
    </w:lvl>
    <w:lvl w:ilvl="6" w:tplc="0809000F">
      <w:numFmt w:val="bullet"/>
      <w:lvlText w:val="•"/>
      <w:lvlJc w:val="left"/>
      <w:pPr>
        <w:ind w:left="7367" w:hanging="720"/>
      </w:pPr>
      <w:rPr>
        <w:rFonts w:hint="default"/>
        <w:lang w:val="en-US" w:eastAsia="en-US" w:bidi="en-US"/>
      </w:rPr>
    </w:lvl>
    <w:lvl w:ilvl="7" w:tplc="08090019">
      <w:numFmt w:val="bullet"/>
      <w:lvlText w:val="•"/>
      <w:lvlJc w:val="left"/>
      <w:pPr>
        <w:ind w:left="8302" w:hanging="720"/>
      </w:pPr>
      <w:rPr>
        <w:rFonts w:hint="default"/>
        <w:lang w:val="en-US" w:eastAsia="en-US" w:bidi="en-US"/>
      </w:rPr>
    </w:lvl>
    <w:lvl w:ilvl="8" w:tplc="0809001B">
      <w:numFmt w:val="bullet"/>
      <w:lvlText w:val="•"/>
      <w:lvlJc w:val="left"/>
      <w:pPr>
        <w:ind w:left="9237" w:hanging="720"/>
      </w:pPr>
      <w:rPr>
        <w:rFonts w:hint="default"/>
        <w:lang w:val="en-US" w:eastAsia="en-US" w:bidi="en-US"/>
      </w:rPr>
    </w:lvl>
  </w:abstractNum>
  <w:num w:numId="1">
    <w:abstractNumId w:val="31"/>
  </w:num>
  <w:num w:numId="2">
    <w:abstractNumId w:val="0"/>
  </w:num>
  <w:num w:numId="3">
    <w:abstractNumId w:val="4"/>
  </w:num>
  <w:num w:numId="4">
    <w:abstractNumId w:val="24"/>
  </w:num>
  <w:num w:numId="5">
    <w:abstractNumId w:val="26"/>
  </w:num>
  <w:num w:numId="6">
    <w:abstractNumId w:val="16"/>
  </w:num>
  <w:num w:numId="7">
    <w:abstractNumId w:val="25"/>
  </w:num>
  <w:num w:numId="8">
    <w:abstractNumId w:val="15"/>
  </w:num>
  <w:num w:numId="9">
    <w:abstractNumId w:val="3"/>
  </w:num>
  <w:num w:numId="10">
    <w:abstractNumId w:val="10"/>
  </w:num>
  <w:num w:numId="11">
    <w:abstractNumId w:val="21"/>
  </w:num>
  <w:num w:numId="12">
    <w:abstractNumId w:val="6"/>
  </w:num>
  <w:num w:numId="13">
    <w:abstractNumId w:val="14"/>
  </w:num>
  <w:num w:numId="14">
    <w:abstractNumId w:val="18"/>
  </w:num>
  <w:num w:numId="15">
    <w:abstractNumId w:val="12"/>
  </w:num>
  <w:num w:numId="16">
    <w:abstractNumId w:val="22"/>
  </w:num>
  <w:num w:numId="17">
    <w:abstractNumId w:val="28"/>
  </w:num>
  <w:num w:numId="18">
    <w:abstractNumId w:val="27"/>
  </w:num>
  <w:num w:numId="19">
    <w:abstractNumId w:val="23"/>
  </w:num>
  <w:num w:numId="20">
    <w:abstractNumId w:val="2"/>
  </w:num>
  <w:num w:numId="21">
    <w:abstractNumId w:val="29"/>
  </w:num>
  <w:num w:numId="22">
    <w:abstractNumId w:val="19"/>
  </w:num>
  <w:num w:numId="23">
    <w:abstractNumId w:val="1"/>
  </w:num>
  <w:num w:numId="24">
    <w:abstractNumId w:val="5"/>
  </w:num>
  <w:num w:numId="25">
    <w:abstractNumId w:val="11"/>
  </w:num>
  <w:num w:numId="26">
    <w:abstractNumId w:val="8"/>
  </w:num>
  <w:num w:numId="27">
    <w:abstractNumId w:val="30"/>
  </w:num>
  <w:num w:numId="28">
    <w:abstractNumId w:val="17"/>
  </w:num>
  <w:num w:numId="29">
    <w:abstractNumId w:val="7"/>
  </w:num>
  <w:num w:numId="30">
    <w:abstractNumId w:val="20"/>
  </w:num>
  <w:num w:numId="31">
    <w:abstractNumId w:val="13"/>
  </w:num>
  <w:num w:numId="32">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6E"/>
    <w:rsid w:val="0000156E"/>
    <w:rsid w:val="00003991"/>
    <w:rsid w:val="000115CD"/>
    <w:rsid w:val="00034CE2"/>
    <w:rsid w:val="00047F78"/>
    <w:rsid w:val="0005119B"/>
    <w:rsid w:val="00061B7B"/>
    <w:rsid w:val="000627F9"/>
    <w:rsid w:val="0006725A"/>
    <w:rsid w:val="0008156D"/>
    <w:rsid w:val="00087BFE"/>
    <w:rsid w:val="0009533D"/>
    <w:rsid w:val="00095378"/>
    <w:rsid w:val="00095AE0"/>
    <w:rsid w:val="00096694"/>
    <w:rsid w:val="000B3B62"/>
    <w:rsid w:val="000B5287"/>
    <w:rsid w:val="000C0D33"/>
    <w:rsid w:val="000C1A96"/>
    <w:rsid w:val="000F6858"/>
    <w:rsid w:val="0010162E"/>
    <w:rsid w:val="00103363"/>
    <w:rsid w:val="001126C1"/>
    <w:rsid w:val="00127861"/>
    <w:rsid w:val="00130B28"/>
    <w:rsid w:val="001624D1"/>
    <w:rsid w:val="001655FD"/>
    <w:rsid w:val="00165E5E"/>
    <w:rsid w:val="0017327A"/>
    <w:rsid w:val="001770A8"/>
    <w:rsid w:val="001807D1"/>
    <w:rsid w:val="00184715"/>
    <w:rsid w:val="00191482"/>
    <w:rsid w:val="001D2D8A"/>
    <w:rsid w:val="001F63FC"/>
    <w:rsid w:val="00206A9F"/>
    <w:rsid w:val="00210AA4"/>
    <w:rsid w:val="00214B24"/>
    <w:rsid w:val="00220EB6"/>
    <w:rsid w:val="00230CF4"/>
    <w:rsid w:val="00235214"/>
    <w:rsid w:val="00237CFE"/>
    <w:rsid w:val="00237D83"/>
    <w:rsid w:val="0025039D"/>
    <w:rsid w:val="00250C75"/>
    <w:rsid w:val="00260BC6"/>
    <w:rsid w:val="00264BF9"/>
    <w:rsid w:val="0027221C"/>
    <w:rsid w:val="00282704"/>
    <w:rsid w:val="00286679"/>
    <w:rsid w:val="00297D80"/>
    <w:rsid w:val="002A3C3B"/>
    <w:rsid w:val="002A52EF"/>
    <w:rsid w:val="002C4DBE"/>
    <w:rsid w:val="002D282D"/>
    <w:rsid w:val="002E14F2"/>
    <w:rsid w:val="002E661C"/>
    <w:rsid w:val="002F7DDD"/>
    <w:rsid w:val="0030463F"/>
    <w:rsid w:val="0032461C"/>
    <w:rsid w:val="00324D14"/>
    <w:rsid w:val="00330AAC"/>
    <w:rsid w:val="00332DD5"/>
    <w:rsid w:val="00333E11"/>
    <w:rsid w:val="003438E1"/>
    <w:rsid w:val="0035439D"/>
    <w:rsid w:val="00361B29"/>
    <w:rsid w:val="00365BC4"/>
    <w:rsid w:val="003676DD"/>
    <w:rsid w:val="00384896"/>
    <w:rsid w:val="00384AA7"/>
    <w:rsid w:val="00386057"/>
    <w:rsid w:val="00396541"/>
    <w:rsid w:val="003A0054"/>
    <w:rsid w:val="003A5947"/>
    <w:rsid w:val="003A6020"/>
    <w:rsid w:val="003A6C67"/>
    <w:rsid w:val="003B1DFE"/>
    <w:rsid w:val="003C74FD"/>
    <w:rsid w:val="003D09FC"/>
    <w:rsid w:val="003F041E"/>
    <w:rsid w:val="003F3A0F"/>
    <w:rsid w:val="003F3CAB"/>
    <w:rsid w:val="00400B4E"/>
    <w:rsid w:val="004022FF"/>
    <w:rsid w:val="00404DAF"/>
    <w:rsid w:val="00406F35"/>
    <w:rsid w:val="00412A9E"/>
    <w:rsid w:val="00425BA4"/>
    <w:rsid w:val="00431B9C"/>
    <w:rsid w:val="00433370"/>
    <w:rsid w:val="00452483"/>
    <w:rsid w:val="004559A1"/>
    <w:rsid w:val="00470FCE"/>
    <w:rsid w:val="00481267"/>
    <w:rsid w:val="00495E02"/>
    <w:rsid w:val="004B12B5"/>
    <w:rsid w:val="004B6E18"/>
    <w:rsid w:val="004C37AC"/>
    <w:rsid w:val="004C4530"/>
    <w:rsid w:val="004C5C36"/>
    <w:rsid w:val="004D1994"/>
    <w:rsid w:val="004D23C5"/>
    <w:rsid w:val="004D26CF"/>
    <w:rsid w:val="004E1C85"/>
    <w:rsid w:val="004E7585"/>
    <w:rsid w:val="004F1C44"/>
    <w:rsid w:val="004F5AE2"/>
    <w:rsid w:val="00503BAF"/>
    <w:rsid w:val="00527CD5"/>
    <w:rsid w:val="00534C8B"/>
    <w:rsid w:val="00540100"/>
    <w:rsid w:val="00544B12"/>
    <w:rsid w:val="00562DEF"/>
    <w:rsid w:val="00563434"/>
    <w:rsid w:val="00577A63"/>
    <w:rsid w:val="00580DBA"/>
    <w:rsid w:val="005847CA"/>
    <w:rsid w:val="005A26C4"/>
    <w:rsid w:val="005B26A6"/>
    <w:rsid w:val="005B4835"/>
    <w:rsid w:val="005C1A74"/>
    <w:rsid w:val="005C2C37"/>
    <w:rsid w:val="005C7568"/>
    <w:rsid w:val="005D27F2"/>
    <w:rsid w:val="005D3BF1"/>
    <w:rsid w:val="005D5505"/>
    <w:rsid w:val="005F2730"/>
    <w:rsid w:val="005F2B55"/>
    <w:rsid w:val="005F43AA"/>
    <w:rsid w:val="00623BAA"/>
    <w:rsid w:val="00625C57"/>
    <w:rsid w:val="00635235"/>
    <w:rsid w:val="00646618"/>
    <w:rsid w:val="0065152A"/>
    <w:rsid w:val="006555AB"/>
    <w:rsid w:val="006562E8"/>
    <w:rsid w:val="00661B6E"/>
    <w:rsid w:val="006646B6"/>
    <w:rsid w:val="00673E0E"/>
    <w:rsid w:val="00685C5E"/>
    <w:rsid w:val="00685D42"/>
    <w:rsid w:val="006A1787"/>
    <w:rsid w:val="006A5C4C"/>
    <w:rsid w:val="006A6FBC"/>
    <w:rsid w:val="006B096E"/>
    <w:rsid w:val="006B0BFA"/>
    <w:rsid w:val="006D3701"/>
    <w:rsid w:val="006D66A6"/>
    <w:rsid w:val="006E0CA1"/>
    <w:rsid w:val="006F5AC3"/>
    <w:rsid w:val="007016A1"/>
    <w:rsid w:val="007036FA"/>
    <w:rsid w:val="00710DFB"/>
    <w:rsid w:val="00715D8B"/>
    <w:rsid w:val="00733C87"/>
    <w:rsid w:val="0073468B"/>
    <w:rsid w:val="00737F26"/>
    <w:rsid w:val="00740725"/>
    <w:rsid w:val="00746FAF"/>
    <w:rsid w:val="00772BB7"/>
    <w:rsid w:val="00790901"/>
    <w:rsid w:val="00791DFE"/>
    <w:rsid w:val="007923A9"/>
    <w:rsid w:val="00793C3D"/>
    <w:rsid w:val="007940D9"/>
    <w:rsid w:val="007B33FE"/>
    <w:rsid w:val="007B4CF0"/>
    <w:rsid w:val="007C1C4E"/>
    <w:rsid w:val="007D2B48"/>
    <w:rsid w:val="007D4C8D"/>
    <w:rsid w:val="007D6781"/>
    <w:rsid w:val="007E6D3B"/>
    <w:rsid w:val="007F1EDE"/>
    <w:rsid w:val="0080263E"/>
    <w:rsid w:val="008133F1"/>
    <w:rsid w:val="00816DCE"/>
    <w:rsid w:val="00821DEB"/>
    <w:rsid w:val="00824DE1"/>
    <w:rsid w:val="0082554B"/>
    <w:rsid w:val="0084328B"/>
    <w:rsid w:val="008468B5"/>
    <w:rsid w:val="00847CD4"/>
    <w:rsid w:val="008551D8"/>
    <w:rsid w:val="0085712C"/>
    <w:rsid w:val="00857C1A"/>
    <w:rsid w:val="008808A4"/>
    <w:rsid w:val="00880B5F"/>
    <w:rsid w:val="00882473"/>
    <w:rsid w:val="0089451E"/>
    <w:rsid w:val="008959BD"/>
    <w:rsid w:val="0089627D"/>
    <w:rsid w:val="008A6790"/>
    <w:rsid w:val="008B5302"/>
    <w:rsid w:val="008C1BEA"/>
    <w:rsid w:val="008E544D"/>
    <w:rsid w:val="008F23A0"/>
    <w:rsid w:val="008F4AE4"/>
    <w:rsid w:val="008F7BBE"/>
    <w:rsid w:val="00900F88"/>
    <w:rsid w:val="00903317"/>
    <w:rsid w:val="00910300"/>
    <w:rsid w:val="00917FA7"/>
    <w:rsid w:val="00924975"/>
    <w:rsid w:val="00937476"/>
    <w:rsid w:val="00937E32"/>
    <w:rsid w:val="009443E0"/>
    <w:rsid w:val="00967CB1"/>
    <w:rsid w:val="00976AFA"/>
    <w:rsid w:val="00983CBD"/>
    <w:rsid w:val="00990F98"/>
    <w:rsid w:val="00992087"/>
    <w:rsid w:val="00997789"/>
    <w:rsid w:val="00997B97"/>
    <w:rsid w:val="009B33B7"/>
    <w:rsid w:val="009B3FC6"/>
    <w:rsid w:val="009B7641"/>
    <w:rsid w:val="009C62C8"/>
    <w:rsid w:val="009E655A"/>
    <w:rsid w:val="009F2158"/>
    <w:rsid w:val="00A07D89"/>
    <w:rsid w:val="00A13B56"/>
    <w:rsid w:val="00A206F9"/>
    <w:rsid w:val="00A25DFA"/>
    <w:rsid w:val="00A279A7"/>
    <w:rsid w:val="00A3324B"/>
    <w:rsid w:val="00A33B22"/>
    <w:rsid w:val="00A37C62"/>
    <w:rsid w:val="00A43F43"/>
    <w:rsid w:val="00A52515"/>
    <w:rsid w:val="00A54A9A"/>
    <w:rsid w:val="00A55841"/>
    <w:rsid w:val="00A62878"/>
    <w:rsid w:val="00A8164D"/>
    <w:rsid w:val="00A90203"/>
    <w:rsid w:val="00AA0948"/>
    <w:rsid w:val="00AA20FB"/>
    <w:rsid w:val="00AA26E2"/>
    <w:rsid w:val="00AA5BEB"/>
    <w:rsid w:val="00AA6976"/>
    <w:rsid w:val="00AB7C9D"/>
    <w:rsid w:val="00AC0EAC"/>
    <w:rsid w:val="00AC72A4"/>
    <w:rsid w:val="00AC745E"/>
    <w:rsid w:val="00AD67DD"/>
    <w:rsid w:val="00AD79C6"/>
    <w:rsid w:val="00AF60A7"/>
    <w:rsid w:val="00B00431"/>
    <w:rsid w:val="00B019B4"/>
    <w:rsid w:val="00B03200"/>
    <w:rsid w:val="00B25248"/>
    <w:rsid w:val="00B259EB"/>
    <w:rsid w:val="00B30569"/>
    <w:rsid w:val="00B55542"/>
    <w:rsid w:val="00B66405"/>
    <w:rsid w:val="00B70C58"/>
    <w:rsid w:val="00B84A77"/>
    <w:rsid w:val="00B97CC6"/>
    <w:rsid w:val="00BB1888"/>
    <w:rsid w:val="00BB3416"/>
    <w:rsid w:val="00BB533C"/>
    <w:rsid w:val="00BB6E5B"/>
    <w:rsid w:val="00BC2059"/>
    <w:rsid w:val="00BC2CEF"/>
    <w:rsid w:val="00BC5999"/>
    <w:rsid w:val="00BD662C"/>
    <w:rsid w:val="00BE084A"/>
    <w:rsid w:val="00BE3948"/>
    <w:rsid w:val="00BE6EE3"/>
    <w:rsid w:val="00BE7646"/>
    <w:rsid w:val="00BF33EE"/>
    <w:rsid w:val="00BF344C"/>
    <w:rsid w:val="00C0057E"/>
    <w:rsid w:val="00C0554D"/>
    <w:rsid w:val="00C11801"/>
    <w:rsid w:val="00C148C8"/>
    <w:rsid w:val="00C169A3"/>
    <w:rsid w:val="00C21630"/>
    <w:rsid w:val="00C23A21"/>
    <w:rsid w:val="00C25E8E"/>
    <w:rsid w:val="00C30AF0"/>
    <w:rsid w:val="00C3273D"/>
    <w:rsid w:val="00C33A75"/>
    <w:rsid w:val="00C61799"/>
    <w:rsid w:val="00C626F3"/>
    <w:rsid w:val="00C66E75"/>
    <w:rsid w:val="00C8158D"/>
    <w:rsid w:val="00C82BCC"/>
    <w:rsid w:val="00C85D99"/>
    <w:rsid w:val="00C91655"/>
    <w:rsid w:val="00C925B0"/>
    <w:rsid w:val="00C93ACD"/>
    <w:rsid w:val="00C95FE7"/>
    <w:rsid w:val="00C96223"/>
    <w:rsid w:val="00CB6879"/>
    <w:rsid w:val="00CB7E21"/>
    <w:rsid w:val="00CC273C"/>
    <w:rsid w:val="00CC3C0F"/>
    <w:rsid w:val="00CC6E5A"/>
    <w:rsid w:val="00CC71C3"/>
    <w:rsid w:val="00CD39C3"/>
    <w:rsid w:val="00CE0ED3"/>
    <w:rsid w:val="00CE11A6"/>
    <w:rsid w:val="00CE2A59"/>
    <w:rsid w:val="00CF075C"/>
    <w:rsid w:val="00CF4B51"/>
    <w:rsid w:val="00D061F0"/>
    <w:rsid w:val="00D07E9D"/>
    <w:rsid w:val="00D160AB"/>
    <w:rsid w:val="00D31C67"/>
    <w:rsid w:val="00D45D9D"/>
    <w:rsid w:val="00D54C24"/>
    <w:rsid w:val="00D72C05"/>
    <w:rsid w:val="00D801F1"/>
    <w:rsid w:val="00D836C2"/>
    <w:rsid w:val="00D85944"/>
    <w:rsid w:val="00DC2F77"/>
    <w:rsid w:val="00DC5C59"/>
    <w:rsid w:val="00DD5898"/>
    <w:rsid w:val="00DE6092"/>
    <w:rsid w:val="00DF0229"/>
    <w:rsid w:val="00DF0AF3"/>
    <w:rsid w:val="00DF5F82"/>
    <w:rsid w:val="00DF64A2"/>
    <w:rsid w:val="00E21F16"/>
    <w:rsid w:val="00E27A1F"/>
    <w:rsid w:val="00E27EBA"/>
    <w:rsid w:val="00E31092"/>
    <w:rsid w:val="00E3368C"/>
    <w:rsid w:val="00E33DA5"/>
    <w:rsid w:val="00E37A40"/>
    <w:rsid w:val="00E44751"/>
    <w:rsid w:val="00E454A5"/>
    <w:rsid w:val="00E61619"/>
    <w:rsid w:val="00E61966"/>
    <w:rsid w:val="00E651CE"/>
    <w:rsid w:val="00E669B7"/>
    <w:rsid w:val="00E87983"/>
    <w:rsid w:val="00E9441A"/>
    <w:rsid w:val="00E967F0"/>
    <w:rsid w:val="00EA26F5"/>
    <w:rsid w:val="00EB48D2"/>
    <w:rsid w:val="00EC5619"/>
    <w:rsid w:val="00EE4689"/>
    <w:rsid w:val="00EE46FE"/>
    <w:rsid w:val="00EF2D65"/>
    <w:rsid w:val="00EF318F"/>
    <w:rsid w:val="00EF68AF"/>
    <w:rsid w:val="00EF6E2D"/>
    <w:rsid w:val="00F021ED"/>
    <w:rsid w:val="00F10B97"/>
    <w:rsid w:val="00F20C06"/>
    <w:rsid w:val="00F2143B"/>
    <w:rsid w:val="00F2292E"/>
    <w:rsid w:val="00F25DB7"/>
    <w:rsid w:val="00F26E1D"/>
    <w:rsid w:val="00F318D5"/>
    <w:rsid w:val="00F42259"/>
    <w:rsid w:val="00F4662E"/>
    <w:rsid w:val="00F5263E"/>
    <w:rsid w:val="00F6667A"/>
    <w:rsid w:val="00F908F6"/>
    <w:rsid w:val="00F9332D"/>
    <w:rsid w:val="00FA1B47"/>
    <w:rsid w:val="00FA6A9B"/>
    <w:rsid w:val="00FB0598"/>
    <w:rsid w:val="00FB3D39"/>
    <w:rsid w:val="00FB6629"/>
    <w:rsid w:val="00FC2A3F"/>
    <w:rsid w:val="00FC3220"/>
    <w:rsid w:val="00FC424C"/>
    <w:rsid w:val="00FF047C"/>
    <w:rsid w:val="00FF2787"/>
    <w:rsid w:val="00FF29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B4918"/>
  <w15:docId w15:val="{8CDB8A0C-2B27-4102-AD16-9DE87DB8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98"/>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aliases w:val="标题 1 1,11号线章编号,章节,第一层,论文题目,章节标题,编号标题1,11,12,13,14,15,111,121,131,16,112,122,132,17,113,123,133,18,114,124,134,141,151,1111,1211,1311,161,1121,1221,1321,171,1131,1231,1331,19,115,125,135,142,152,1112,1212,1312,162,1122,1标题一,Heading I"/>
    <w:basedOn w:val="Normal"/>
    <w:qFormat/>
    <w:pPr>
      <w:spacing w:before="182"/>
      <w:ind w:left="1760" w:hanging="720"/>
      <w:outlineLvl w:val="0"/>
    </w:pPr>
    <w:rPr>
      <w:rFonts w:ascii="Cambria" w:eastAsia="Cambria" w:hAnsi="Cambria" w:cs="Cambria"/>
      <w:b/>
      <w:bCs/>
      <w:sz w:val="32"/>
      <w:szCs w:val="32"/>
    </w:rPr>
  </w:style>
  <w:style w:type="paragraph" w:styleId="Heading2">
    <w:name w:val="heading 2"/>
    <w:aliases w:val="标题 2 Char"/>
    <w:basedOn w:val="Normal"/>
    <w:link w:val="Heading2Char"/>
    <w:qFormat/>
    <w:pPr>
      <w:ind w:left="1760" w:hanging="360"/>
      <w:outlineLvl w:val="1"/>
    </w:pPr>
    <w:rPr>
      <w:rFonts w:ascii="Cambria" w:eastAsia="Cambria" w:hAnsi="Cambria" w:cs="Cambria"/>
      <w:b/>
      <w:bCs/>
      <w:sz w:val="26"/>
      <w:szCs w:val="26"/>
    </w:rPr>
  </w:style>
  <w:style w:type="paragraph" w:styleId="Heading3">
    <w:name w:val="heading 3"/>
    <w:basedOn w:val="Normal"/>
    <w:qFormat/>
    <w:pPr>
      <w:ind w:left="1040"/>
      <w:outlineLvl w:val="2"/>
    </w:pPr>
    <w:rPr>
      <w:b/>
      <w:bCs/>
    </w:rPr>
  </w:style>
  <w:style w:type="paragraph" w:styleId="Heading4">
    <w:name w:val="heading 4"/>
    <w:basedOn w:val="Normal"/>
    <w:next w:val="Normal"/>
    <w:link w:val="Heading4Char"/>
    <w:qFormat/>
    <w:rsid w:val="00B25248"/>
    <w:pPr>
      <w:keepNext/>
      <w:widowControl/>
      <w:tabs>
        <w:tab w:val="num" w:pos="0"/>
      </w:tabs>
      <w:autoSpaceDE/>
      <w:autoSpaceDN/>
      <w:spacing w:after="240"/>
      <w:ind w:left="2160" w:hanging="720"/>
      <w:outlineLvl w:val="3"/>
    </w:pPr>
    <w:rPr>
      <w:rFonts w:eastAsia="MS Mincho" w:cs="Times New Roman"/>
      <w:b/>
      <w:szCs w:val="20"/>
      <w:lang w:eastAsia="ja-JP" w:bidi="ar-SA"/>
    </w:rPr>
  </w:style>
  <w:style w:type="paragraph" w:styleId="Heading5">
    <w:name w:val="heading 5"/>
    <w:basedOn w:val="Normal"/>
    <w:next w:val="Normal"/>
    <w:link w:val="Heading5Char"/>
    <w:qFormat/>
    <w:rsid w:val="00B25248"/>
    <w:pPr>
      <w:widowControl/>
      <w:tabs>
        <w:tab w:val="num" w:pos="0"/>
      </w:tabs>
      <w:autoSpaceDE/>
      <w:autoSpaceDN/>
      <w:spacing w:after="240"/>
      <w:ind w:left="2880" w:hanging="720"/>
      <w:jc w:val="both"/>
      <w:outlineLvl w:val="4"/>
    </w:pPr>
    <w:rPr>
      <w:rFonts w:eastAsia="MS Mincho" w:cs="Times New Roman"/>
      <w:b/>
      <w:szCs w:val="20"/>
      <w:lang w:eastAsia="ja-JP" w:bidi="ar-SA"/>
    </w:rPr>
  </w:style>
  <w:style w:type="paragraph" w:styleId="Heading6">
    <w:name w:val="heading 6"/>
    <w:basedOn w:val="Normal"/>
    <w:next w:val="Normal"/>
    <w:link w:val="Heading6Char"/>
    <w:qFormat/>
    <w:rsid w:val="00B25248"/>
    <w:pPr>
      <w:widowControl/>
      <w:autoSpaceDE/>
      <w:autoSpaceDN/>
      <w:spacing w:before="240" w:after="60"/>
      <w:ind w:left="4320" w:hanging="720"/>
      <w:jc w:val="both"/>
      <w:outlineLvl w:val="5"/>
    </w:pPr>
    <w:rPr>
      <w:rFonts w:eastAsia="MS Mincho" w:cs="Times New Roman"/>
      <w:i/>
      <w:szCs w:val="20"/>
      <w:lang w:eastAsia="ja-JP" w:bidi="ar-SA"/>
    </w:rPr>
  </w:style>
  <w:style w:type="paragraph" w:styleId="Heading7">
    <w:name w:val="heading 7"/>
    <w:basedOn w:val="Normal"/>
    <w:next w:val="Normal"/>
    <w:link w:val="Heading7Char"/>
    <w:qFormat/>
    <w:rsid w:val="00B25248"/>
    <w:pPr>
      <w:widowControl/>
      <w:autoSpaceDE/>
      <w:autoSpaceDN/>
      <w:spacing w:before="240" w:after="60"/>
      <w:ind w:left="5040" w:hanging="720"/>
      <w:jc w:val="both"/>
      <w:outlineLvl w:val="6"/>
    </w:pPr>
    <w:rPr>
      <w:rFonts w:eastAsia="MS Mincho" w:cs="Times New Roman"/>
      <w:sz w:val="20"/>
      <w:szCs w:val="20"/>
      <w:lang w:eastAsia="ja-JP" w:bidi="ar-SA"/>
    </w:rPr>
  </w:style>
  <w:style w:type="paragraph" w:styleId="Heading8">
    <w:name w:val="heading 8"/>
    <w:basedOn w:val="Normal"/>
    <w:next w:val="Normal"/>
    <w:link w:val="Heading8Char"/>
    <w:qFormat/>
    <w:rsid w:val="00B25248"/>
    <w:pPr>
      <w:widowControl/>
      <w:autoSpaceDE/>
      <w:autoSpaceDN/>
      <w:spacing w:before="240" w:after="60"/>
      <w:ind w:left="5760" w:hanging="720"/>
      <w:jc w:val="both"/>
      <w:outlineLvl w:val="7"/>
    </w:pPr>
    <w:rPr>
      <w:rFonts w:eastAsia="MS Mincho" w:cs="Times New Roman"/>
      <w:i/>
      <w:sz w:val="20"/>
      <w:szCs w:val="20"/>
      <w:lang w:eastAsia="ja-JP" w:bidi="ar-SA"/>
    </w:rPr>
  </w:style>
  <w:style w:type="paragraph" w:styleId="Heading9">
    <w:name w:val="heading 9"/>
    <w:basedOn w:val="Normal"/>
    <w:next w:val="Normal"/>
    <w:link w:val="Heading9Char"/>
    <w:qFormat/>
    <w:rsid w:val="00B25248"/>
    <w:pPr>
      <w:widowControl/>
      <w:autoSpaceDE/>
      <w:autoSpaceDN/>
      <w:spacing w:before="240" w:after="60"/>
      <w:ind w:left="6480" w:hanging="720"/>
      <w:jc w:val="both"/>
      <w:outlineLvl w:val="8"/>
    </w:pPr>
    <w:rPr>
      <w:rFonts w:eastAsia="MS Mincho" w:cs="Times New Roman"/>
      <w:i/>
      <w:sz w:val="18"/>
      <w:szCs w:val="20"/>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4"/>
      <w:ind w:left="1479" w:hanging="439"/>
    </w:pPr>
  </w:style>
  <w:style w:type="paragraph" w:styleId="TOC2">
    <w:name w:val="toc 2"/>
    <w:basedOn w:val="Normal"/>
    <w:uiPriority w:val="39"/>
    <w:qFormat/>
    <w:pPr>
      <w:spacing w:before="227"/>
      <w:ind w:left="1671" w:hanging="410"/>
    </w:pPr>
  </w:style>
  <w:style w:type="paragraph" w:styleId="TOC3">
    <w:name w:val="toc 3"/>
    <w:basedOn w:val="Normal"/>
    <w:uiPriority w:val="39"/>
    <w:qFormat/>
    <w:pPr>
      <w:spacing w:before="227"/>
      <w:ind w:left="1479"/>
    </w:pPr>
  </w:style>
  <w:style w:type="paragraph" w:styleId="BodyText">
    <w:name w:val="Body Text"/>
    <w:basedOn w:val="Normal"/>
    <w:link w:val="BodyTextChar"/>
    <w:uiPriority w:val="1"/>
    <w:qFormat/>
  </w:style>
  <w:style w:type="paragraph" w:styleId="ListParagraph">
    <w:name w:val="List Paragraph"/>
    <w:basedOn w:val="Normal"/>
    <w:link w:val="ListParagraphChar"/>
    <w:uiPriority w:val="34"/>
    <w:qFormat/>
    <w:pPr>
      <w:ind w:left="1760" w:hanging="360"/>
    </w:pPr>
  </w:style>
  <w:style w:type="paragraph" w:customStyle="1" w:styleId="TableParagraph">
    <w:name w:val="Table Paragraph"/>
    <w:basedOn w:val="Normal"/>
    <w:uiPriority w:val="1"/>
    <w:qFormat/>
    <w:rPr>
      <w:rFonts w:ascii="Cambria" w:eastAsia="Cambria" w:hAnsi="Cambria" w:cs="Cambria"/>
    </w:rPr>
  </w:style>
  <w:style w:type="paragraph" w:styleId="BalloonText">
    <w:name w:val="Balloon Text"/>
    <w:basedOn w:val="Normal"/>
    <w:link w:val="BalloonTextChar"/>
    <w:uiPriority w:val="99"/>
    <w:semiHidden/>
    <w:unhideWhenUsed/>
    <w:rsid w:val="00E454A5"/>
    <w:rPr>
      <w:rFonts w:ascii="Tahoma" w:hAnsi="Tahoma" w:cs="Tahoma"/>
      <w:sz w:val="16"/>
      <w:szCs w:val="16"/>
    </w:rPr>
  </w:style>
  <w:style w:type="character" w:customStyle="1" w:styleId="BalloonTextChar">
    <w:name w:val="Balloon Text Char"/>
    <w:basedOn w:val="DefaultParagraphFont"/>
    <w:link w:val="BalloonText"/>
    <w:uiPriority w:val="99"/>
    <w:semiHidden/>
    <w:rsid w:val="00E454A5"/>
    <w:rPr>
      <w:rFonts w:ascii="Tahoma" w:eastAsia="Arial" w:hAnsi="Tahoma" w:cs="Tahoma"/>
      <w:sz w:val="16"/>
      <w:szCs w:val="16"/>
      <w:lang w:bidi="en-US"/>
    </w:rPr>
  </w:style>
  <w:style w:type="paragraph" w:styleId="Header">
    <w:name w:val="header"/>
    <w:basedOn w:val="Normal"/>
    <w:link w:val="HeaderChar"/>
    <w:uiPriority w:val="99"/>
    <w:unhideWhenUsed/>
    <w:rsid w:val="00992087"/>
    <w:pPr>
      <w:tabs>
        <w:tab w:val="center" w:pos="4513"/>
        <w:tab w:val="right" w:pos="9026"/>
      </w:tabs>
    </w:pPr>
  </w:style>
  <w:style w:type="character" w:customStyle="1" w:styleId="HeaderChar">
    <w:name w:val="Header Char"/>
    <w:basedOn w:val="DefaultParagraphFont"/>
    <w:link w:val="Header"/>
    <w:uiPriority w:val="99"/>
    <w:rsid w:val="00992087"/>
    <w:rPr>
      <w:rFonts w:ascii="Arial" w:eastAsia="Arial" w:hAnsi="Arial" w:cs="Arial"/>
      <w:lang w:bidi="en-US"/>
    </w:rPr>
  </w:style>
  <w:style w:type="paragraph" w:styleId="Footer">
    <w:name w:val="footer"/>
    <w:basedOn w:val="Normal"/>
    <w:link w:val="FooterChar"/>
    <w:uiPriority w:val="99"/>
    <w:unhideWhenUsed/>
    <w:rsid w:val="00992087"/>
    <w:pPr>
      <w:tabs>
        <w:tab w:val="center" w:pos="4513"/>
        <w:tab w:val="right" w:pos="9026"/>
      </w:tabs>
    </w:pPr>
  </w:style>
  <w:style w:type="character" w:customStyle="1" w:styleId="FooterChar">
    <w:name w:val="Footer Char"/>
    <w:basedOn w:val="DefaultParagraphFont"/>
    <w:link w:val="Footer"/>
    <w:uiPriority w:val="99"/>
    <w:rsid w:val="00992087"/>
    <w:rPr>
      <w:rFonts w:ascii="Arial" w:eastAsia="Arial" w:hAnsi="Arial" w:cs="Arial"/>
      <w:lang w:bidi="en-US"/>
    </w:rPr>
  </w:style>
  <w:style w:type="character" w:customStyle="1" w:styleId="Heading2Char">
    <w:name w:val="Heading 2 Char"/>
    <w:aliases w:val="标题 2 Char Char"/>
    <w:basedOn w:val="DefaultParagraphFont"/>
    <w:link w:val="Heading2"/>
    <w:rsid w:val="00992087"/>
    <w:rPr>
      <w:rFonts w:ascii="Cambria" w:eastAsia="Cambria" w:hAnsi="Cambria" w:cs="Cambria"/>
      <w:b/>
      <w:bCs/>
      <w:sz w:val="26"/>
      <w:szCs w:val="26"/>
      <w:lang w:bidi="en-US"/>
    </w:rPr>
  </w:style>
  <w:style w:type="paragraph" w:customStyle="1" w:styleId="StudyHeading1">
    <w:name w:val="StudyHeading1"/>
    <w:qFormat/>
    <w:rsid w:val="00992087"/>
    <w:pPr>
      <w:keepNext/>
      <w:widowControl/>
      <w:numPr>
        <w:numId w:val="3"/>
      </w:numPr>
      <w:autoSpaceDE/>
      <w:autoSpaceDN/>
      <w:spacing w:before="360" w:after="360"/>
    </w:pPr>
    <w:rPr>
      <w:rFonts w:ascii="Arial" w:eastAsia="Times New Roman" w:hAnsi="Arial" w:cs="Arial"/>
      <w:b/>
      <w:spacing w:val="10"/>
      <w:sz w:val="28"/>
      <w:szCs w:val="20"/>
      <w:lang w:val="en-GB"/>
    </w:rPr>
  </w:style>
  <w:style w:type="paragraph" w:customStyle="1" w:styleId="StudyHeading2">
    <w:name w:val="StudyHeading2"/>
    <w:basedOn w:val="StudyHeading1"/>
    <w:qFormat/>
    <w:rsid w:val="00992087"/>
    <w:pPr>
      <w:keepNext w:val="0"/>
      <w:numPr>
        <w:ilvl w:val="1"/>
      </w:numPr>
      <w:spacing w:before="240" w:after="240"/>
    </w:pPr>
    <w:rPr>
      <w:sz w:val="22"/>
      <w:szCs w:val="22"/>
    </w:rPr>
  </w:style>
  <w:style w:type="table" w:styleId="TableGrid">
    <w:name w:val="Table Grid"/>
    <w:basedOn w:val="TableNormal"/>
    <w:uiPriority w:val="59"/>
    <w:rsid w:val="00992087"/>
    <w:pPr>
      <w:widowControl/>
      <w:autoSpaceDE/>
      <w:autoSpaceDN/>
    </w:pPr>
    <w:rPr>
      <w:rFonts w:eastAsiaTheme="minorEastAsia"/>
      <w:lang w:val="en-S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95AE0"/>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bidi="ar-SA"/>
    </w:rPr>
  </w:style>
  <w:style w:type="character" w:styleId="Hyperlink">
    <w:name w:val="Hyperlink"/>
    <w:basedOn w:val="DefaultParagraphFont"/>
    <w:uiPriority w:val="99"/>
    <w:unhideWhenUsed/>
    <w:rsid w:val="00095AE0"/>
    <w:rPr>
      <w:color w:val="0000FF" w:themeColor="hyperlink"/>
      <w:u w:val="single"/>
    </w:rPr>
  </w:style>
  <w:style w:type="character" w:customStyle="1" w:styleId="BodyTextChar">
    <w:name w:val="Body Text Char"/>
    <w:basedOn w:val="DefaultParagraphFont"/>
    <w:link w:val="BodyText"/>
    <w:uiPriority w:val="1"/>
    <w:rsid w:val="008F7BBE"/>
    <w:rPr>
      <w:rFonts w:ascii="Arial" w:eastAsia="Arial" w:hAnsi="Arial" w:cs="Arial"/>
      <w:lang w:bidi="en-US"/>
    </w:rPr>
  </w:style>
  <w:style w:type="paragraph" w:styleId="NormalWeb">
    <w:name w:val="Normal (Web)"/>
    <w:basedOn w:val="Normal"/>
    <w:uiPriority w:val="99"/>
    <w:unhideWhenUsed/>
    <w:rsid w:val="00BE7646"/>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FootnoteTextChar">
    <w:name w:val="Footnote Text Char"/>
    <w:aliases w:val="ft Char,ft Char Char Char,Fußnote Char Char Char,Footnote Text Char Char Char Char,FOOTNOTES Char,fn Char,single space Char,footnote text Char,Footnote Text Char Char Char1,Footnote Char,ALTS FOOTNOTE Char,Geneva 9 Char,Boston 10 Char"/>
    <w:basedOn w:val="DefaultParagraphFont"/>
    <w:link w:val="FootnoteText"/>
    <w:locked/>
    <w:rsid w:val="00A90203"/>
    <w:rPr>
      <w:rFonts w:ascii="Arial" w:hAnsi="Arial" w:cs="Arial"/>
      <w:color w:val="000000"/>
      <w:sz w:val="18"/>
    </w:rPr>
  </w:style>
  <w:style w:type="paragraph" w:styleId="FootnoteText">
    <w:name w:val="footnote text"/>
    <w:aliases w:val="ft,ft Char Char,Fußnote Char Char,Footnote Text Char Char Char,FOOTNOTES,fn,single space,footnote text,Footnote Text Char Char,Footnote,ALTS FOOTNOTE,Geneva 9,Font: Geneva 9,Boston 10,f,ADB,(NECG) Footnote Text,Nbpage Moens,Fußnote"/>
    <w:basedOn w:val="Normal"/>
    <w:link w:val="FootnoteTextChar"/>
    <w:semiHidden/>
    <w:unhideWhenUsed/>
    <w:rsid w:val="00A90203"/>
    <w:pPr>
      <w:widowControl/>
      <w:autoSpaceDE/>
      <w:autoSpaceDN/>
      <w:ind w:left="187" w:hanging="187"/>
      <w:jc w:val="both"/>
    </w:pPr>
    <w:rPr>
      <w:rFonts w:eastAsiaTheme="minorHAnsi"/>
      <w:color w:val="000000"/>
      <w:sz w:val="18"/>
      <w:lang w:bidi="ar-SA"/>
    </w:rPr>
  </w:style>
  <w:style w:type="character" w:customStyle="1" w:styleId="FootnoteTextChar1">
    <w:name w:val="Footnote Text Char1"/>
    <w:basedOn w:val="DefaultParagraphFont"/>
    <w:uiPriority w:val="99"/>
    <w:semiHidden/>
    <w:rsid w:val="00A90203"/>
    <w:rPr>
      <w:rFonts w:ascii="Arial" w:eastAsia="Arial" w:hAnsi="Arial" w:cs="Arial"/>
      <w:sz w:val="20"/>
      <w:szCs w:val="20"/>
      <w:lang w:bidi="en-US"/>
    </w:rPr>
  </w:style>
  <w:style w:type="character" w:styleId="FootnoteReference">
    <w:name w:val="footnote reference"/>
    <w:aliases w:val="ftref,fr,Footnote Ref in FtNote,16 Point,Superscript 6 Point,Ref,de nota al pie"/>
    <w:semiHidden/>
    <w:unhideWhenUsed/>
    <w:rsid w:val="00A90203"/>
    <w:rPr>
      <w:vertAlign w:val="superscript"/>
    </w:rPr>
  </w:style>
  <w:style w:type="character" w:customStyle="1" w:styleId="ListParagraphChar">
    <w:name w:val="List Paragraph Char"/>
    <w:link w:val="ListParagraph"/>
    <w:uiPriority w:val="34"/>
    <w:locked/>
    <w:rsid w:val="00A54A9A"/>
    <w:rPr>
      <w:rFonts w:ascii="Arial" w:eastAsia="Arial" w:hAnsi="Arial" w:cs="Arial"/>
      <w:lang w:bidi="en-US"/>
    </w:rPr>
  </w:style>
  <w:style w:type="paragraph" w:styleId="EndnoteText">
    <w:name w:val="endnote text"/>
    <w:basedOn w:val="Normal"/>
    <w:link w:val="EndnoteTextChar"/>
    <w:uiPriority w:val="99"/>
    <w:semiHidden/>
    <w:unhideWhenUsed/>
    <w:rsid w:val="00FC2A3F"/>
    <w:rPr>
      <w:sz w:val="20"/>
      <w:szCs w:val="20"/>
    </w:rPr>
  </w:style>
  <w:style w:type="character" w:customStyle="1" w:styleId="EndnoteTextChar">
    <w:name w:val="Endnote Text Char"/>
    <w:basedOn w:val="DefaultParagraphFont"/>
    <w:link w:val="EndnoteText"/>
    <w:uiPriority w:val="99"/>
    <w:semiHidden/>
    <w:rsid w:val="00FC2A3F"/>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FC2A3F"/>
    <w:rPr>
      <w:vertAlign w:val="superscript"/>
    </w:rPr>
  </w:style>
  <w:style w:type="character" w:customStyle="1" w:styleId="Heading4Char">
    <w:name w:val="Heading 4 Char"/>
    <w:basedOn w:val="DefaultParagraphFont"/>
    <w:link w:val="Heading4"/>
    <w:rsid w:val="00B25248"/>
    <w:rPr>
      <w:rFonts w:ascii="Arial" w:eastAsia="MS Mincho" w:hAnsi="Arial" w:cs="Times New Roman"/>
      <w:b/>
      <w:szCs w:val="20"/>
      <w:lang w:eastAsia="ja-JP"/>
    </w:rPr>
  </w:style>
  <w:style w:type="character" w:customStyle="1" w:styleId="Heading5Char">
    <w:name w:val="Heading 5 Char"/>
    <w:basedOn w:val="DefaultParagraphFont"/>
    <w:link w:val="Heading5"/>
    <w:rsid w:val="00B25248"/>
    <w:rPr>
      <w:rFonts w:ascii="Arial" w:eastAsia="MS Mincho" w:hAnsi="Arial" w:cs="Times New Roman"/>
      <w:b/>
      <w:szCs w:val="20"/>
      <w:lang w:eastAsia="ja-JP"/>
    </w:rPr>
  </w:style>
  <w:style w:type="character" w:customStyle="1" w:styleId="Heading6Char">
    <w:name w:val="Heading 6 Char"/>
    <w:basedOn w:val="DefaultParagraphFont"/>
    <w:link w:val="Heading6"/>
    <w:rsid w:val="00B25248"/>
    <w:rPr>
      <w:rFonts w:ascii="Arial" w:eastAsia="MS Mincho" w:hAnsi="Arial" w:cs="Times New Roman"/>
      <w:i/>
      <w:szCs w:val="20"/>
      <w:lang w:eastAsia="ja-JP"/>
    </w:rPr>
  </w:style>
  <w:style w:type="character" w:customStyle="1" w:styleId="Heading7Char">
    <w:name w:val="Heading 7 Char"/>
    <w:basedOn w:val="DefaultParagraphFont"/>
    <w:link w:val="Heading7"/>
    <w:rsid w:val="00B25248"/>
    <w:rPr>
      <w:rFonts w:ascii="Arial" w:eastAsia="MS Mincho" w:hAnsi="Arial" w:cs="Times New Roman"/>
      <w:sz w:val="20"/>
      <w:szCs w:val="20"/>
      <w:lang w:eastAsia="ja-JP"/>
    </w:rPr>
  </w:style>
  <w:style w:type="character" w:customStyle="1" w:styleId="Heading8Char">
    <w:name w:val="Heading 8 Char"/>
    <w:basedOn w:val="DefaultParagraphFont"/>
    <w:link w:val="Heading8"/>
    <w:rsid w:val="00B25248"/>
    <w:rPr>
      <w:rFonts w:ascii="Arial" w:eastAsia="MS Mincho" w:hAnsi="Arial" w:cs="Times New Roman"/>
      <w:i/>
      <w:sz w:val="20"/>
      <w:szCs w:val="20"/>
      <w:lang w:eastAsia="ja-JP"/>
    </w:rPr>
  </w:style>
  <w:style w:type="character" w:customStyle="1" w:styleId="Heading9Char">
    <w:name w:val="Heading 9 Char"/>
    <w:basedOn w:val="DefaultParagraphFont"/>
    <w:link w:val="Heading9"/>
    <w:rsid w:val="00B25248"/>
    <w:rPr>
      <w:rFonts w:ascii="Arial" w:eastAsia="MS Mincho" w:hAnsi="Arial" w:cs="Times New Roman"/>
      <w:i/>
      <w:sz w:val="18"/>
      <w:szCs w:val="20"/>
      <w:lang w:eastAsia="ja-JP"/>
    </w:rPr>
  </w:style>
  <w:style w:type="character" w:customStyle="1" w:styleId="UnresolvedMention">
    <w:name w:val="Unresolved Mention"/>
    <w:basedOn w:val="DefaultParagraphFont"/>
    <w:uiPriority w:val="99"/>
    <w:semiHidden/>
    <w:unhideWhenUsed/>
    <w:rsid w:val="008B5302"/>
    <w:rPr>
      <w:color w:val="605E5C"/>
      <w:shd w:val="clear" w:color="auto" w:fill="E1DFDD"/>
    </w:rPr>
  </w:style>
  <w:style w:type="paragraph" w:styleId="CommentText">
    <w:name w:val="annotation text"/>
    <w:basedOn w:val="Normal"/>
    <w:link w:val="CommentTextChar"/>
    <w:rsid w:val="00DF0229"/>
    <w:pPr>
      <w:widowControl/>
      <w:autoSpaceDE/>
      <w:autoSpaceDN/>
    </w:pPr>
    <w:rPr>
      <w:rFonts w:ascii="Times New Roman" w:eastAsia="SimSun" w:hAnsi="Times New Roman" w:cs="Times New Roman"/>
      <w:sz w:val="20"/>
      <w:szCs w:val="20"/>
      <w:lang w:val="en-GB" w:eastAsia="zh-CN" w:bidi="ar-SA"/>
    </w:rPr>
  </w:style>
  <w:style w:type="character" w:customStyle="1" w:styleId="CommentTextChar">
    <w:name w:val="Comment Text Char"/>
    <w:basedOn w:val="DefaultParagraphFont"/>
    <w:link w:val="CommentText"/>
    <w:rsid w:val="00DF0229"/>
    <w:rPr>
      <w:rFonts w:ascii="Times New Roman" w:eastAsia="SimSun" w:hAnsi="Times New Roman" w:cs="Times New Roman"/>
      <w:sz w:val="20"/>
      <w:szCs w:val="20"/>
      <w:lang w:val="en-GB" w:eastAsia="zh-CN"/>
    </w:rPr>
  </w:style>
  <w:style w:type="table" w:styleId="MediumShading1-Accent5">
    <w:name w:val="Medium Shading 1 Accent 5"/>
    <w:basedOn w:val="TableNormal"/>
    <w:uiPriority w:val="98"/>
    <w:rsid w:val="00DF0229"/>
    <w:pPr>
      <w:widowControl/>
      <w:autoSpaceDE/>
      <w:autoSpaceDN/>
    </w:pPr>
    <w:rPr>
      <w:rFonts w:ascii="Times New Roman" w:eastAsia="Times New Roman" w:hAnsi="Times New Roman" w:cs="Times New Roman"/>
      <w:sz w:val="24"/>
      <w:szCs w:val="24"/>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MainParawithChapter">
    <w:name w:val="Main Para with Chapter#"/>
    <w:basedOn w:val="Normal"/>
    <w:rsid w:val="00BB6E5B"/>
    <w:pPr>
      <w:widowControl/>
      <w:tabs>
        <w:tab w:val="num" w:pos="720"/>
      </w:tabs>
      <w:autoSpaceDE/>
      <w:autoSpaceDN/>
      <w:spacing w:after="240"/>
      <w:ind w:left="720" w:hanging="720"/>
      <w:outlineLvl w:val="1"/>
    </w:pPr>
    <w:rPr>
      <w:rFonts w:ascii="Times New Roman" w:eastAsia="Times New Roman" w:hAnsi="Times New Roman" w:cs="Times New Roman"/>
      <w:sz w:val="24"/>
      <w:szCs w:val="24"/>
      <w:lang w:bidi="ar-SA"/>
    </w:rPr>
  </w:style>
  <w:style w:type="paragraph" w:customStyle="1" w:styleId="Sub-Para1underXY">
    <w:name w:val="Sub-Para 1 under X.Y"/>
    <w:basedOn w:val="Normal"/>
    <w:rsid w:val="00BB6E5B"/>
    <w:pPr>
      <w:widowControl/>
      <w:tabs>
        <w:tab w:val="num" w:pos="1440"/>
      </w:tabs>
      <w:autoSpaceDE/>
      <w:autoSpaceDN/>
      <w:spacing w:after="240"/>
      <w:ind w:left="1080" w:hanging="360"/>
      <w:outlineLvl w:val="2"/>
    </w:pPr>
    <w:rPr>
      <w:rFonts w:ascii="Times New Roman" w:eastAsia="Times New Roman" w:hAnsi="Times New Roman" w:cs="Times New Roman"/>
      <w:sz w:val="24"/>
      <w:szCs w:val="24"/>
      <w:lang w:bidi="ar-SA"/>
    </w:rPr>
  </w:style>
  <w:style w:type="paragraph" w:customStyle="1" w:styleId="Sub-Para2underXY">
    <w:name w:val="Sub-Para 2 under X.Y"/>
    <w:basedOn w:val="Normal"/>
    <w:rsid w:val="00BB6E5B"/>
    <w:pPr>
      <w:widowControl/>
      <w:tabs>
        <w:tab w:val="num" w:pos="2160"/>
      </w:tabs>
      <w:autoSpaceDE/>
      <w:autoSpaceDN/>
      <w:spacing w:after="240"/>
      <w:ind w:left="1440" w:hanging="360"/>
      <w:outlineLvl w:val="3"/>
    </w:pPr>
    <w:rPr>
      <w:rFonts w:ascii="Times New Roman" w:eastAsia="Times New Roman" w:hAnsi="Times New Roman" w:cs="Times New Roman"/>
      <w:sz w:val="24"/>
      <w:szCs w:val="24"/>
      <w:lang w:bidi="ar-SA"/>
    </w:rPr>
  </w:style>
  <w:style w:type="paragraph" w:customStyle="1" w:styleId="Sub-Para3underXY">
    <w:name w:val="Sub-Para 3 under X.Y"/>
    <w:basedOn w:val="Normal"/>
    <w:rsid w:val="00BB6E5B"/>
    <w:pPr>
      <w:widowControl/>
      <w:tabs>
        <w:tab w:val="num" w:pos="1800"/>
      </w:tabs>
      <w:autoSpaceDE/>
      <w:autoSpaceDN/>
      <w:spacing w:after="240"/>
      <w:ind w:left="1800" w:hanging="360"/>
      <w:outlineLvl w:val="4"/>
    </w:pPr>
    <w:rPr>
      <w:rFonts w:ascii="Times New Roman" w:eastAsia="Times New Roman" w:hAnsi="Times New Roman" w:cs="Times New Roman"/>
      <w:sz w:val="24"/>
      <w:szCs w:val="24"/>
      <w:lang w:bidi="ar-SA"/>
    </w:rPr>
  </w:style>
  <w:style w:type="paragraph" w:customStyle="1" w:styleId="Sub-Para4underXY">
    <w:name w:val="Sub-Para 4 under X.Y"/>
    <w:basedOn w:val="Normal"/>
    <w:rsid w:val="00BB6E5B"/>
    <w:pPr>
      <w:widowControl/>
      <w:tabs>
        <w:tab w:val="num" w:pos="2520"/>
      </w:tabs>
      <w:autoSpaceDE/>
      <w:autoSpaceDN/>
      <w:spacing w:after="240"/>
      <w:ind w:left="2160" w:hanging="360"/>
      <w:outlineLvl w:val="5"/>
    </w:pPr>
    <w:rPr>
      <w:rFonts w:ascii="Times New Roman" w:eastAsia="Times New Roman" w:hAnsi="Times New Roman" w:cs="Times New Roman"/>
      <w:sz w:val="24"/>
      <w:szCs w:val="24"/>
      <w:lang w:bidi="ar-SA"/>
    </w:rPr>
  </w:style>
  <w:style w:type="character" w:styleId="CommentReference">
    <w:name w:val="annotation reference"/>
    <w:basedOn w:val="DefaultParagraphFont"/>
    <w:semiHidden/>
    <w:rsid w:val="00BB6E5B"/>
    <w:rPr>
      <w:sz w:val="16"/>
      <w:szCs w:val="16"/>
    </w:rPr>
  </w:style>
  <w:style w:type="paragraph" w:styleId="CommentSubject">
    <w:name w:val="annotation subject"/>
    <w:basedOn w:val="CommentText"/>
    <w:next w:val="CommentText"/>
    <w:link w:val="CommentSubjectChar"/>
    <w:uiPriority w:val="99"/>
    <w:semiHidden/>
    <w:unhideWhenUsed/>
    <w:rsid w:val="0025039D"/>
    <w:pPr>
      <w:widowControl w:val="0"/>
      <w:autoSpaceDE w:val="0"/>
      <w:autoSpaceDN w:val="0"/>
    </w:pPr>
    <w:rPr>
      <w:rFonts w:ascii="Arial" w:eastAsia="Arial" w:hAnsi="Arial" w:cs="Arial"/>
      <w:b/>
      <w:bCs/>
      <w:lang w:val="en-US" w:eastAsia="en-US" w:bidi="en-US"/>
    </w:rPr>
  </w:style>
  <w:style w:type="character" w:customStyle="1" w:styleId="CommentSubjectChar">
    <w:name w:val="Comment Subject Char"/>
    <w:basedOn w:val="CommentTextChar"/>
    <w:link w:val="CommentSubject"/>
    <w:uiPriority w:val="99"/>
    <w:semiHidden/>
    <w:rsid w:val="0025039D"/>
    <w:rPr>
      <w:rFonts w:ascii="Arial" w:eastAsia="Arial" w:hAnsi="Arial" w:cs="Arial"/>
      <w:b/>
      <w:bCs/>
      <w:sz w:val="20"/>
      <w:szCs w:val="20"/>
      <w:lang w:val="en-GB"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354510">
      <w:bodyDiv w:val="1"/>
      <w:marLeft w:val="0"/>
      <w:marRight w:val="0"/>
      <w:marTop w:val="0"/>
      <w:marBottom w:val="0"/>
      <w:divBdr>
        <w:top w:val="none" w:sz="0" w:space="0" w:color="auto"/>
        <w:left w:val="none" w:sz="0" w:space="0" w:color="auto"/>
        <w:bottom w:val="none" w:sz="0" w:space="0" w:color="auto"/>
        <w:right w:val="none" w:sz="0" w:space="0" w:color="auto"/>
      </w:divBdr>
      <w:divsChild>
        <w:div w:id="92484201">
          <w:marLeft w:val="0"/>
          <w:marRight w:val="547"/>
          <w:marTop w:val="96"/>
          <w:marBottom w:val="0"/>
          <w:divBdr>
            <w:top w:val="none" w:sz="0" w:space="0" w:color="auto"/>
            <w:left w:val="none" w:sz="0" w:space="0" w:color="auto"/>
            <w:bottom w:val="none" w:sz="0" w:space="0" w:color="auto"/>
            <w:right w:val="none" w:sz="0" w:space="0" w:color="auto"/>
          </w:divBdr>
        </w:div>
      </w:divsChild>
    </w:div>
    <w:div w:id="466776045">
      <w:bodyDiv w:val="1"/>
      <w:marLeft w:val="0"/>
      <w:marRight w:val="0"/>
      <w:marTop w:val="0"/>
      <w:marBottom w:val="0"/>
      <w:divBdr>
        <w:top w:val="none" w:sz="0" w:space="0" w:color="auto"/>
        <w:left w:val="none" w:sz="0" w:space="0" w:color="auto"/>
        <w:bottom w:val="none" w:sz="0" w:space="0" w:color="auto"/>
        <w:right w:val="none" w:sz="0" w:space="0" w:color="auto"/>
      </w:divBdr>
    </w:div>
    <w:div w:id="613364097">
      <w:bodyDiv w:val="1"/>
      <w:marLeft w:val="0"/>
      <w:marRight w:val="0"/>
      <w:marTop w:val="0"/>
      <w:marBottom w:val="0"/>
      <w:divBdr>
        <w:top w:val="none" w:sz="0" w:space="0" w:color="auto"/>
        <w:left w:val="none" w:sz="0" w:space="0" w:color="auto"/>
        <w:bottom w:val="none" w:sz="0" w:space="0" w:color="auto"/>
        <w:right w:val="none" w:sz="0" w:space="0" w:color="auto"/>
      </w:divBdr>
    </w:div>
    <w:div w:id="718750892">
      <w:bodyDiv w:val="1"/>
      <w:marLeft w:val="0"/>
      <w:marRight w:val="0"/>
      <w:marTop w:val="0"/>
      <w:marBottom w:val="0"/>
      <w:divBdr>
        <w:top w:val="none" w:sz="0" w:space="0" w:color="auto"/>
        <w:left w:val="none" w:sz="0" w:space="0" w:color="auto"/>
        <w:bottom w:val="none" w:sz="0" w:space="0" w:color="auto"/>
        <w:right w:val="none" w:sz="0" w:space="0" w:color="auto"/>
      </w:divBdr>
    </w:div>
    <w:div w:id="801465549">
      <w:bodyDiv w:val="1"/>
      <w:marLeft w:val="0"/>
      <w:marRight w:val="0"/>
      <w:marTop w:val="0"/>
      <w:marBottom w:val="0"/>
      <w:divBdr>
        <w:top w:val="none" w:sz="0" w:space="0" w:color="auto"/>
        <w:left w:val="none" w:sz="0" w:space="0" w:color="auto"/>
        <w:bottom w:val="none" w:sz="0" w:space="0" w:color="auto"/>
        <w:right w:val="none" w:sz="0" w:space="0" w:color="auto"/>
      </w:divBdr>
    </w:div>
    <w:div w:id="888079215">
      <w:bodyDiv w:val="1"/>
      <w:marLeft w:val="0"/>
      <w:marRight w:val="0"/>
      <w:marTop w:val="0"/>
      <w:marBottom w:val="0"/>
      <w:divBdr>
        <w:top w:val="none" w:sz="0" w:space="0" w:color="auto"/>
        <w:left w:val="none" w:sz="0" w:space="0" w:color="auto"/>
        <w:bottom w:val="none" w:sz="0" w:space="0" w:color="auto"/>
        <w:right w:val="none" w:sz="0" w:space="0" w:color="auto"/>
      </w:divBdr>
      <w:divsChild>
        <w:div w:id="172963904">
          <w:marLeft w:val="0"/>
          <w:marRight w:val="547"/>
          <w:marTop w:val="96"/>
          <w:marBottom w:val="0"/>
          <w:divBdr>
            <w:top w:val="none" w:sz="0" w:space="0" w:color="auto"/>
            <w:left w:val="none" w:sz="0" w:space="0" w:color="auto"/>
            <w:bottom w:val="none" w:sz="0" w:space="0" w:color="auto"/>
            <w:right w:val="none" w:sz="0" w:space="0" w:color="auto"/>
          </w:divBdr>
        </w:div>
        <w:div w:id="1992247082">
          <w:marLeft w:val="0"/>
          <w:marRight w:val="547"/>
          <w:marTop w:val="96"/>
          <w:marBottom w:val="0"/>
          <w:divBdr>
            <w:top w:val="none" w:sz="0" w:space="0" w:color="auto"/>
            <w:left w:val="none" w:sz="0" w:space="0" w:color="auto"/>
            <w:bottom w:val="none" w:sz="0" w:space="0" w:color="auto"/>
            <w:right w:val="none" w:sz="0" w:space="0" w:color="auto"/>
          </w:divBdr>
        </w:div>
      </w:divsChild>
    </w:div>
    <w:div w:id="889145066">
      <w:bodyDiv w:val="1"/>
      <w:marLeft w:val="0"/>
      <w:marRight w:val="0"/>
      <w:marTop w:val="0"/>
      <w:marBottom w:val="0"/>
      <w:divBdr>
        <w:top w:val="none" w:sz="0" w:space="0" w:color="auto"/>
        <w:left w:val="none" w:sz="0" w:space="0" w:color="auto"/>
        <w:bottom w:val="none" w:sz="0" w:space="0" w:color="auto"/>
        <w:right w:val="none" w:sz="0" w:space="0" w:color="auto"/>
      </w:divBdr>
    </w:div>
    <w:div w:id="897784368">
      <w:bodyDiv w:val="1"/>
      <w:marLeft w:val="0"/>
      <w:marRight w:val="0"/>
      <w:marTop w:val="0"/>
      <w:marBottom w:val="0"/>
      <w:divBdr>
        <w:top w:val="none" w:sz="0" w:space="0" w:color="auto"/>
        <w:left w:val="none" w:sz="0" w:space="0" w:color="auto"/>
        <w:bottom w:val="none" w:sz="0" w:space="0" w:color="auto"/>
        <w:right w:val="none" w:sz="0" w:space="0" w:color="auto"/>
      </w:divBdr>
    </w:div>
    <w:div w:id="1136072193">
      <w:bodyDiv w:val="1"/>
      <w:marLeft w:val="0"/>
      <w:marRight w:val="0"/>
      <w:marTop w:val="0"/>
      <w:marBottom w:val="0"/>
      <w:divBdr>
        <w:top w:val="none" w:sz="0" w:space="0" w:color="auto"/>
        <w:left w:val="none" w:sz="0" w:space="0" w:color="auto"/>
        <w:bottom w:val="none" w:sz="0" w:space="0" w:color="auto"/>
        <w:right w:val="none" w:sz="0" w:space="0" w:color="auto"/>
      </w:divBdr>
    </w:div>
    <w:div w:id="1558928823">
      <w:bodyDiv w:val="1"/>
      <w:marLeft w:val="0"/>
      <w:marRight w:val="0"/>
      <w:marTop w:val="0"/>
      <w:marBottom w:val="0"/>
      <w:divBdr>
        <w:top w:val="none" w:sz="0" w:space="0" w:color="auto"/>
        <w:left w:val="none" w:sz="0" w:space="0" w:color="auto"/>
        <w:bottom w:val="none" w:sz="0" w:space="0" w:color="auto"/>
        <w:right w:val="none" w:sz="0" w:space="0" w:color="auto"/>
      </w:divBdr>
      <w:divsChild>
        <w:div w:id="2008635437">
          <w:marLeft w:val="0"/>
          <w:marRight w:val="547"/>
          <w:marTop w:val="96"/>
          <w:marBottom w:val="0"/>
          <w:divBdr>
            <w:top w:val="none" w:sz="0" w:space="0" w:color="auto"/>
            <w:left w:val="none" w:sz="0" w:space="0" w:color="auto"/>
            <w:bottom w:val="none" w:sz="0" w:space="0" w:color="auto"/>
            <w:right w:val="none" w:sz="0" w:space="0" w:color="auto"/>
          </w:divBdr>
        </w:div>
        <w:div w:id="1987203278">
          <w:marLeft w:val="0"/>
          <w:marRight w:val="547"/>
          <w:marTop w:val="96"/>
          <w:marBottom w:val="0"/>
          <w:divBdr>
            <w:top w:val="none" w:sz="0" w:space="0" w:color="auto"/>
            <w:left w:val="none" w:sz="0" w:space="0" w:color="auto"/>
            <w:bottom w:val="none" w:sz="0" w:space="0" w:color="auto"/>
            <w:right w:val="none" w:sz="0" w:space="0" w:color="auto"/>
          </w:divBdr>
        </w:div>
        <w:div w:id="210112671">
          <w:marLeft w:val="0"/>
          <w:marRight w:val="547"/>
          <w:marTop w:val="96"/>
          <w:marBottom w:val="0"/>
          <w:divBdr>
            <w:top w:val="none" w:sz="0" w:space="0" w:color="auto"/>
            <w:left w:val="none" w:sz="0" w:space="0" w:color="auto"/>
            <w:bottom w:val="none" w:sz="0" w:space="0" w:color="auto"/>
            <w:right w:val="none" w:sz="0" w:space="0" w:color="auto"/>
          </w:divBdr>
        </w:div>
        <w:div w:id="661466425">
          <w:marLeft w:val="0"/>
          <w:marRight w:val="547"/>
          <w:marTop w:val="96"/>
          <w:marBottom w:val="0"/>
          <w:divBdr>
            <w:top w:val="none" w:sz="0" w:space="0" w:color="auto"/>
            <w:left w:val="none" w:sz="0" w:space="0" w:color="auto"/>
            <w:bottom w:val="none" w:sz="0" w:space="0" w:color="auto"/>
            <w:right w:val="none" w:sz="0" w:space="0" w:color="auto"/>
          </w:divBdr>
        </w:div>
        <w:div w:id="682631947">
          <w:marLeft w:val="0"/>
          <w:marRight w:val="547"/>
          <w:marTop w:val="96"/>
          <w:marBottom w:val="0"/>
          <w:divBdr>
            <w:top w:val="none" w:sz="0" w:space="0" w:color="auto"/>
            <w:left w:val="none" w:sz="0" w:space="0" w:color="auto"/>
            <w:bottom w:val="none" w:sz="0" w:space="0" w:color="auto"/>
            <w:right w:val="none" w:sz="0" w:space="0" w:color="auto"/>
          </w:divBdr>
        </w:div>
      </w:divsChild>
    </w:div>
    <w:div w:id="203125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phealth.moph@gmail.com" TargetMode="External"/><Relationship Id="rId18" Type="http://schemas.openxmlformats.org/officeDocument/2006/relationships/hyperlink" Target="mailto:matin.zahid@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gi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pphealth.moph@gmail.com" TargetMode="External"/><Relationship Id="rId25" Type="http://schemas.openxmlformats.org/officeDocument/2006/relationships/hyperlink" Target="mailto:ppphealth.moph@gmail.com" TargetMode="External"/><Relationship Id="rId2" Type="http://schemas.openxmlformats.org/officeDocument/2006/relationships/numbering" Target="numbering.xml"/><Relationship Id="rId16" Type="http://schemas.openxmlformats.org/officeDocument/2006/relationships/hyperlink" Target="mailto:ozair.stanekzai@mof.gov.af" TargetMode="External"/><Relationship Id="rId20" Type="http://schemas.openxmlformats.org/officeDocument/2006/relationships/hyperlink" Target="mailto:ozair.stanekzai@mof.gov.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talha.hidayat@mof.gov.af" TargetMode="External"/><Relationship Id="rId23"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mailto:talha.hidayat@mof.gov.af"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atin.zahid@gmail.com"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339C3-2653-41CC-B1DC-3F3453990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9705</TotalTime>
  <Pages>32</Pages>
  <Words>7340</Words>
  <Characters>41840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Abdulkadir Oladapo</dc:creator>
  <cp:lastModifiedBy>Jaweed Yousfzai</cp:lastModifiedBy>
  <cp:revision>81</cp:revision>
  <cp:lastPrinted>2019-01-27T07:34:00Z</cp:lastPrinted>
  <dcterms:created xsi:type="dcterms:W3CDTF">2019-01-16T21:12:00Z</dcterms:created>
  <dcterms:modified xsi:type="dcterms:W3CDTF">2020-02-03T07:00:00Z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2018-02-19T00:00:00Z</vt:filetime>
  </property>
  <property fmtid="{D5CDD505-2E9C-101B-9397-08002B2CF9AE}" pid="3" name="Creator">
    <vt:lpwstr>Microsoft® Word 2016</vt:lpwstr>
  </property>
  <property fmtid="{D5CDD505-2E9C-101B-9397-08002B2CF9AE}" pid="4" name="LastSaved">
    <vt:filetime>2019-01-11T00:00:00Z</vt:filetime>
  </property>
</Properties>
</file>